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5C" w:rsidRPr="00BA2636" w:rsidRDefault="001B1B5C" w:rsidP="001B1B5C">
      <w:pPr>
        <w:jc w:val="center"/>
        <w:rPr>
          <w:rFonts w:ascii="Times New Roman" w:hAnsi="Times New Roman" w:cs="Times New Roman"/>
          <w:b/>
          <w:sz w:val="28"/>
        </w:rPr>
      </w:pPr>
      <w:r w:rsidRPr="00BA2636">
        <w:rPr>
          <w:rFonts w:ascii="Times New Roman" w:hAnsi="Times New Roman" w:cs="Times New Roman"/>
          <w:b/>
          <w:sz w:val="28"/>
        </w:rPr>
        <w:t>Jogharmonizáció az Európai Unióban</w:t>
      </w:r>
    </w:p>
    <w:p w:rsidR="001B1B5C" w:rsidRPr="00BA2636" w:rsidRDefault="00BA2636" w:rsidP="001B1B5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(</w:t>
      </w:r>
      <w:r w:rsidR="00C12C6B" w:rsidRPr="00BA2636">
        <w:rPr>
          <w:rFonts w:ascii="Times New Roman" w:hAnsi="Times New Roman" w:cs="Times New Roman"/>
          <w:b/>
          <w:sz w:val="28"/>
        </w:rPr>
        <w:t>2017. 02. 06.</w:t>
      </w:r>
      <w:r>
        <w:rPr>
          <w:rFonts w:ascii="Times New Roman" w:hAnsi="Times New Roman" w:cs="Times New Roman"/>
          <w:b/>
          <w:sz w:val="28"/>
        </w:rPr>
        <w:t xml:space="preserve"> – Órai jegyzet)</w:t>
      </w:r>
    </w:p>
    <w:p w:rsidR="001B1B5C" w:rsidRDefault="001B1B5C" w:rsidP="00BA2636">
      <w:pPr>
        <w:pStyle w:val="Cmsor1"/>
      </w:pPr>
      <w:r>
        <w:t>1. Az EU célkitűzései</w:t>
      </w:r>
    </w:p>
    <w:p w:rsidR="001B1B5C" w:rsidRPr="00A26564" w:rsidRDefault="001B1B5C" w:rsidP="00563808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26564">
        <w:rPr>
          <w:rFonts w:ascii="Times New Roman" w:hAnsi="Times New Roman" w:cs="Times New Roman"/>
          <w:b/>
          <w:sz w:val="24"/>
        </w:rPr>
        <w:t>EUSz</w:t>
      </w:r>
      <w:proofErr w:type="spellEnd"/>
      <w:r w:rsidRPr="00A26564">
        <w:rPr>
          <w:rFonts w:ascii="Times New Roman" w:hAnsi="Times New Roman" w:cs="Times New Roman"/>
          <w:b/>
          <w:sz w:val="24"/>
        </w:rPr>
        <w:t>. 1. cikk</w:t>
      </w:r>
    </w:p>
    <w:p w:rsidR="001B1B5C" w:rsidRDefault="001B1B5C" w:rsidP="00563808">
      <w:pPr>
        <w:jc w:val="both"/>
        <w:rPr>
          <w:rFonts w:ascii="Times New Roman" w:hAnsi="Times New Roman" w:cs="Times New Roman"/>
          <w:sz w:val="24"/>
        </w:rPr>
      </w:pPr>
      <w:r w:rsidRPr="001B1B5C">
        <w:rPr>
          <w:rFonts w:ascii="Times New Roman" w:hAnsi="Times New Roman" w:cs="Times New Roman"/>
          <w:sz w:val="24"/>
        </w:rPr>
        <w:t xml:space="preserve">E szerződéssel a MAGAS SZERZŐDŐ FELEK egymás között létrehozzák az EURÓPAI UNIÓT, amelyre </w:t>
      </w:r>
      <w:r w:rsidRPr="001B1B5C">
        <w:rPr>
          <w:rFonts w:ascii="Times New Roman" w:hAnsi="Times New Roman" w:cs="Times New Roman"/>
          <w:b/>
          <w:sz w:val="24"/>
        </w:rPr>
        <w:t>közös célkitűzéseik elérése</w:t>
      </w:r>
      <w:r w:rsidRPr="001B1B5C">
        <w:rPr>
          <w:rFonts w:ascii="Times New Roman" w:hAnsi="Times New Roman" w:cs="Times New Roman"/>
          <w:sz w:val="24"/>
        </w:rPr>
        <w:t xml:space="preserve"> érdekében a tagállamok hatásköröket ruháznak.</w:t>
      </w:r>
    </w:p>
    <w:p w:rsidR="001B1B5C" w:rsidRDefault="001B1B5C" w:rsidP="001B1B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EU célkitűzéseit az </w:t>
      </w:r>
      <w:proofErr w:type="spellStart"/>
      <w:r w:rsidRPr="00A26564">
        <w:rPr>
          <w:rFonts w:ascii="Times New Roman" w:hAnsi="Times New Roman" w:cs="Times New Roman"/>
          <w:b/>
          <w:sz w:val="24"/>
        </w:rPr>
        <w:t>EUSz</w:t>
      </w:r>
      <w:proofErr w:type="spellEnd"/>
      <w:r w:rsidRPr="00A26564">
        <w:rPr>
          <w:rFonts w:ascii="Times New Roman" w:hAnsi="Times New Roman" w:cs="Times New Roman"/>
          <w:b/>
          <w:sz w:val="24"/>
        </w:rPr>
        <w:t>. 3. cikke</w:t>
      </w:r>
      <w:r>
        <w:rPr>
          <w:rFonts w:ascii="Times New Roman" w:hAnsi="Times New Roman" w:cs="Times New Roman"/>
          <w:sz w:val="24"/>
        </w:rPr>
        <w:t xml:space="preserve"> tartalmazza, mely szerint:</w:t>
      </w:r>
    </w:p>
    <w:p w:rsidR="001B1B5C" w:rsidRPr="001B1B5C" w:rsidRDefault="001B1B5C" w:rsidP="001B1B5C">
      <w:pPr>
        <w:jc w:val="both"/>
        <w:rPr>
          <w:rFonts w:ascii="Times New Roman" w:hAnsi="Times New Roman" w:cs="Times New Roman"/>
          <w:sz w:val="24"/>
        </w:rPr>
      </w:pPr>
      <w:r w:rsidRPr="001B1B5C">
        <w:rPr>
          <w:rFonts w:ascii="Times New Roman" w:hAnsi="Times New Roman" w:cs="Times New Roman"/>
          <w:sz w:val="24"/>
        </w:rPr>
        <w:t xml:space="preserve">(1)   Az Unió célja </w:t>
      </w:r>
      <w:r w:rsidRPr="001B1B5C">
        <w:rPr>
          <w:rFonts w:ascii="Times New Roman" w:hAnsi="Times New Roman" w:cs="Times New Roman"/>
          <w:b/>
          <w:sz w:val="24"/>
        </w:rPr>
        <w:t>a béke, az általa vallott értékek és népei jólétének előmozdítása</w:t>
      </w:r>
      <w:r w:rsidRPr="001B1B5C">
        <w:rPr>
          <w:rFonts w:ascii="Times New Roman" w:hAnsi="Times New Roman" w:cs="Times New Roman"/>
          <w:sz w:val="24"/>
        </w:rPr>
        <w:t>.</w:t>
      </w:r>
    </w:p>
    <w:p w:rsidR="001B1B5C" w:rsidRPr="001B1B5C" w:rsidRDefault="001B1B5C" w:rsidP="001B1B5C">
      <w:pPr>
        <w:jc w:val="both"/>
        <w:rPr>
          <w:rFonts w:ascii="Times New Roman" w:hAnsi="Times New Roman" w:cs="Times New Roman"/>
          <w:sz w:val="24"/>
        </w:rPr>
      </w:pPr>
      <w:r w:rsidRPr="001B1B5C">
        <w:rPr>
          <w:rFonts w:ascii="Times New Roman" w:hAnsi="Times New Roman" w:cs="Times New Roman"/>
          <w:sz w:val="24"/>
        </w:rPr>
        <w:t xml:space="preserve">(2)   Az Unió egy </w:t>
      </w:r>
      <w:r w:rsidRPr="001B1B5C">
        <w:rPr>
          <w:rFonts w:ascii="Times New Roman" w:hAnsi="Times New Roman" w:cs="Times New Roman"/>
          <w:b/>
          <w:sz w:val="24"/>
        </w:rPr>
        <w:t>belső határok nélküli, a szabadságon, a biztonságon és a jog érvényesülésén alapuló olyan térséget</w:t>
      </w:r>
      <w:r w:rsidRPr="001B1B5C">
        <w:rPr>
          <w:rFonts w:ascii="Times New Roman" w:hAnsi="Times New Roman" w:cs="Times New Roman"/>
          <w:sz w:val="24"/>
        </w:rPr>
        <w:t xml:space="preserve"> kínál polgárai számára, ahol a személyek szabad mozgásának biztosítása a külső határok ellenőrzésére, a menekültügyre, a bevándorlásra, valamint a bűnmegelőzésre és bűnüldözésre vonatkozó megfelelő intézkedésekkel párosul.</w:t>
      </w:r>
    </w:p>
    <w:p w:rsidR="001B1B5C" w:rsidRPr="001B1B5C" w:rsidRDefault="001B1B5C" w:rsidP="001B1B5C">
      <w:pPr>
        <w:jc w:val="both"/>
        <w:rPr>
          <w:rFonts w:ascii="Times New Roman" w:hAnsi="Times New Roman" w:cs="Times New Roman"/>
          <w:sz w:val="24"/>
        </w:rPr>
      </w:pPr>
      <w:r w:rsidRPr="001B1B5C">
        <w:rPr>
          <w:rFonts w:ascii="Times New Roman" w:hAnsi="Times New Roman" w:cs="Times New Roman"/>
          <w:sz w:val="24"/>
        </w:rPr>
        <w:t xml:space="preserve">(3)   Az Unió egy </w:t>
      </w:r>
      <w:r w:rsidRPr="001B1B5C">
        <w:rPr>
          <w:rFonts w:ascii="Times New Roman" w:hAnsi="Times New Roman" w:cs="Times New Roman"/>
          <w:b/>
          <w:sz w:val="24"/>
        </w:rPr>
        <w:t>belső piacot</w:t>
      </w:r>
      <w:r w:rsidRPr="001B1B5C">
        <w:rPr>
          <w:rFonts w:ascii="Times New Roman" w:hAnsi="Times New Roman" w:cs="Times New Roman"/>
          <w:sz w:val="24"/>
        </w:rPr>
        <w:t xml:space="preserve"> hoz létre. Az Unió Európa </w:t>
      </w:r>
      <w:r w:rsidRPr="001B1B5C">
        <w:rPr>
          <w:rFonts w:ascii="Times New Roman" w:hAnsi="Times New Roman" w:cs="Times New Roman"/>
          <w:b/>
          <w:sz w:val="24"/>
        </w:rPr>
        <w:t>fenntartható fejlődéséért</w:t>
      </w:r>
      <w:r w:rsidRPr="001B1B5C">
        <w:rPr>
          <w:rFonts w:ascii="Times New Roman" w:hAnsi="Times New Roman" w:cs="Times New Roman"/>
          <w:sz w:val="24"/>
        </w:rPr>
        <w:t xml:space="preserve"> munkálkodik, amely olyan kiegyensúlyozott gazdasági növekedésen, árstabilitáson és magas versenyképességű, teljes foglalkoztatottságot és társadalmi haladást célul kitűző szociális piacgazdaságon alapul, amely a környezet minőségének magas fokú védelmével és javításával párosul. Az Unió elősegíti a tudományos és műszaki haladást.</w:t>
      </w:r>
    </w:p>
    <w:p w:rsidR="001B1B5C" w:rsidRPr="001B1B5C" w:rsidRDefault="001B1B5C" w:rsidP="001B1B5C">
      <w:pPr>
        <w:jc w:val="both"/>
        <w:rPr>
          <w:rFonts w:ascii="Times New Roman" w:hAnsi="Times New Roman" w:cs="Times New Roman"/>
          <w:sz w:val="24"/>
        </w:rPr>
      </w:pPr>
      <w:r w:rsidRPr="001B1B5C">
        <w:rPr>
          <w:rFonts w:ascii="Times New Roman" w:hAnsi="Times New Roman" w:cs="Times New Roman"/>
          <w:sz w:val="24"/>
        </w:rPr>
        <w:t>Az Unió küzd a társadalmi kirekesztés és megkülönböztetés ellen, és előmozdítja a társadalmi igazságosságot és védelmet, a nők és férfiak közötti egyenlőséget, a nemzedékek közötti szolidaritást és a gyermekek jogainak védelmét.</w:t>
      </w:r>
    </w:p>
    <w:p w:rsidR="001B1B5C" w:rsidRPr="001B1B5C" w:rsidRDefault="001B1B5C" w:rsidP="001B1B5C">
      <w:pPr>
        <w:jc w:val="both"/>
        <w:rPr>
          <w:rFonts w:ascii="Times New Roman" w:hAnsi="Times New Roman" w:cs="Times New Roman"/>
          <w:sz w:val="24"/>
        </w:rPr>
      </w:pPr>
      <w:r w:rsidRPr="001B1B5C">
        <w:rPr>
          <w:rFonts w:ascii="Times New Roman" w:hAnsi="Times New Roman" w:cs="Times New Roman"/>
          <w:sz w:val="24"/>
        </w:rPr>
        <w:t>Előmozdítja a gazdasági, a társadalmi és a területi kohéziót, valamint a tagállamok közötti szolidaritást.</w:t>
      </w:r>
    </w:p>
    <w:p w:rsidR="001B1B5C" w:rsidRPr="001B1B5C" w:rsidRDefault="001B1B5C" w:rsidP="001B1B5C">
      <w:pPr>
        <w:jc w:val="both"/>
        <w:rPr>
          <w:rFonts w:ascii="Times New Roman" w:hAnsi="Times New Roman" w:cs="Times New Roman"/>
          <w:sz w:val="24"/>
        </w:rPr>
      </w:pPr>
      <w:r w:rsidRPr="001B1B5C">
        <w:rPr>
          <w:rFonts w:ascii="Times New Roman" w:hAnsi="Times New Roman" w:cs="Times New Roman"/>
          <w:sz w:val="24"/>
        </w:rPr>
        <w:t>Az Unió tiszteletben tartja saját kulturális és nyelvi sokféleségét, továbbá biztosítja Európa kulturális örökségének megőrzését és további gyarapítását.</w:t>
      </w:r>
    </w:p>
    <w:p w:rsidR="001B1B5C" w:rsidRPr="001B1B5C" w:rsidRDefault="001B1B5C" w:rsidP="001B1B5C">
      <w:pPr>
        <w:jc w:val="both"/>
        <w:rPr>
          <w:rFonts w:ascii="Times New Roman" w:hAnsi="Times New Roman" w:cs="Times New Roman"/>
          <w:sz w:val="24"/>
        </w:rPr>
      </w:pPr>
      <w:r w:rsidRPr="001B1B5C">
        <w:rPr>
          <w:rFonts w:ascii="Times New Roman" w:hAnsi="Times New Roman" w:cs="Times New Roman"/>
          <w:sz w:val="24"/>
        </w:rPr>
        <w:t>(4)   Az Unió egy gazdasági és monetáris uniót hoz létre, amelynek pénzneme az euro.</w:t>
      </w:r>
    </w:p>
    <w:p w:rsidR="001B1B5C" w:rsidRDefault="001B1B5C" w:rsidP="001B1B5C">
      <w:pPr>
        <w:jc w:val="both"/>
        <w:rPr>
          <w:rFonts w:ascii="Times New Roman" w:hAnsi="Times New Roman" w:cs="Times New Roman"/>
          <w:sz w:val="24"/>
        </w:rPr>
      </w:pPr>
      <w:r w:rsidRPr="001B1B5C">
        <w:rPr>
          <w:rFonts w:ascii="Times New Roman" w:hAnsi="Times New Roman" w:cs="Times New Roman"/>
          <w:sz w:val="24"/>
        </w:rPr>
        <w:t>(5)   A világ többi részéhez fűződő kapcsolataiban az Unió védelmezi és érvényre juttatja értékeit és érdekeit, és hozzájárul polgárainak védelméhez. Hozzájárul a békéhez, a biztonsághoz, a Föld fenntartható fejlődéséhez, a népek közötti szolidaritáshoz és kölcsönös tisztelethez, a szabad és tisztességes kereskedelemhez, a szegénység felszámolásához és az emberi jogok, különösen pedig a gyermekek jogainak védelméhez, továbbá a nemzetközi jog szigorú betartásához és fejlesztéséhez, így különösen az Egyesült Nemzetek Alapokmányában foglalt alapelvek tiszteletben tartásához.</w:t>
      </w:r>
    </w:p>
    <w:p w:rsidR="00BA2636" w:rsidRDefault="00BA2636" w:rsidP="001B1B5C">
      <w:pPr>
        <w:jc w:val="both"/>
        <w:rPr>
          <w:rFonts w:ascii="Times New Roman" w:hAnsi="Times New Roman" w:cs="Times New Roman"/>
          <w:sz w:val="24"/>
        </w:rPr>
      </w:pPr>
    </w:p>
    <w:p w:rsidR="00B00F02" w:rsidRDefault="00B00F02">
      <w:pPr>
        <w:rPr>
          <w:rFonts w:ascii="Times New Roman" w:eastAsiaTheme="majorEastAsia" w:hAnsi="Times New Roman" w:cstheme="majorBidi"/>
          <w:b/>
          <w:color w:val="2E74B5" w:themeColor="accent1" w:themeShade="BF"/>
          <w:sz w:val="28"/>
          <w:szCs w:val="32"/>
        </w:rPr>
      </w:pPr>
      <w:r>
        <w:br w:type="page"/>
      </w:r>
    </w:p>
    <w:p w:rsidR="00A26564" w:rsidRPr="00E40384" w:rsidRDefault="00A26564" w:rsidP="00BA2636">
      <w:pPr>
        <w:pStyle w:val="Cmsor1"/>
      </w:pPr>
      <w:r w:rsidRPr="00E40384">
        <w:lastRenderedPageBreak/>
        <w:t>2. Jogalkotási hatáskörök megosztása az EU és a tagállamok között</w:t>
      </w:r>
    </w:p>
    <w:p w:rsidR="00A26564" w:rsidRPr="00BA2636" w:rsidRDefault="00A26564" w:rsidP="001B1B5C">
      <w:pPr>
        <w:jc w:val="both"/>
        <w:rPr>
          <w:rFonts w:ascii="Times New Roman" w:hAnsi="Times New Roman" w:cs="Times New Roman"/>
          <w:b/>
          <w:sz w:val="24"/>
        </w:rPr>
      </w:pPr>
      <w:r w:rsidRPr="00BA2636">
        <w:rPr>
          <w:rFonts w:ascii="Times New Roman" w:hAnsi="Times New Roman" w:cs="Times New Roman"/>
          <w:b/>
          <w:sz w:val="24"/>
        </w:rPr>
        <w:t>2.1. Bevezetés</w:t>
      </w:r>
    </w:p>
    <w:p w:rsidR="001B1B5C" w:rsidRPr="00A26564" w:rsidRDefault="00A26564" w:rsidP="001B1B5C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EUSz</w:t>
      </w:r>
      <w:proofErr w:type="spellEnd"/>
      <w:r>
        <w:rPr>
          <w:rFonts w:ascii="Times New Roman" w:hAnsi="Times New Roman" w:cs="Times New Roman"/>
          <w:sz w:val="24"/>
        </w:rPr>
        <w:t>. 3. cikk (6) bekezdés</w:t>
      </w:r>
      <w:r w:rsidR="00BA2636">
        <w:rPr>
          <w:rFonts w:ascii="Times New Roman" w:hAnsi="Times New Roman" w:cs="Times New Roman"/>
          <w:sz w:val="24"/>
        </w:rPr>
        <w:t xml:space="preserve">e: </w:t>
      </w:r>
      <w:r w:rsidR="001B1B5C" w:rsidRPr="00A26564">
        <w:rPr>
          <w:rFonts w:ascii="Times New Roman" w:hAnsi="Times New Roman" w:cs="Times New Roman"/>
          <w:b/>
          <w:sz w:val="24"/>
        </w:rPr>
        <w:t>Az Unió e célkitűzéseket a megfelelő eszközökkel, a Szerződésekben ráruházott hatáskörök keretein belül valósítja meg.</w:t>
      </w:r>
    </w:p>
    <w:p w:rsidR="001B1B5C" w:rsidRDefault="00A26564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Európai Közösséget annak idején egy </w:t>
      </w:r>
      <w:r w:rsidRPr="006E654C">
        <w:rPr>
          <w:rFonts w:ascii="Times New Roman" w:hAnsi="Times New Roman" w:cs="Times New Roman"/>
          <w:b/>
          <w:sz w:val="24"/>
        </w:rPr>
        <w:t>fokozatosan fejlődő jogrendszerként</w:t>
      </w:r>
      <w:r>
        <w:rPr>
          <w:rFonts w:ascii="Times New Roman" w:hAnsi="Times New Roman" w:cs="Times New Roman"/>
          <w:sz w:val="24"/>
        </w:rPr>
        <w:t xml:space="preserve"> álmodták meg és tervezték. </w:t>
      </w:r>
      <w:r w:rsidRPr="006E654C">
        <w:rPr>
          <w:rFonts w:ascii="Times New Roman" w:hAnsi="Times New Roman" w:cs="Times New Roman"/>
          <w:b/>
          <w:sz w:val="24"/>
        </w:rPr>
        <w:t>Létezésének előfeltétele</w:t>
      </w:r>
      <w:r>
        <w:rPr>
          <w:rFonts w:ascii="Times New Roman" w:hAnsi="Times New Roman" w:cs="Times New Roman"/>
          <w:sz w:val="24"/>
        </w:rPr>
        <w:t xml:space="preserve"> kezdettől fogva az egyes tagállamok jogalkotásainak működése. Ebből következően </w:t>
      </w:r>
      <w:r w:rsidR="006E654C">
        <w:rPr>
          <w:rFonts w:ascii="Times New Roman" w:hAnsi="Times New Roman" w:cs="Times New Roman"/>
          <w:sz w:val="24"/>
        </w:rPr>
        <w:t xml:space="preserve">a közösségi jog kezdettől fogva egy új jogrendként definiálható, amely </w:t>
      </w:r>
      <w:r w:rsidR="006E654C" w:rsidRPr="006E654C">
        <w:rPr>
          <w:rFonts w:ascii="Times New Roman" w:hAnsi="Times New Roman" w:cs="Times New Roman"/>
          <w:b/>
          <w:sz w:val="24"/>
        </w:rPr>
        <w:t>nem felváltja</w:t>
      </w:r>
      <w:r w:rsidR="006E654C">
        <w:rPr>
          <w:rFonts w:ascii="Times New Roman" w:hAnsi="Times New Roman" w:cs="Times New Roman"/>
          <w:sz w:val="24"/>
        </w:rPr>
        <w:t xml:space="preserve"> tagállami jogrendeket, hanem a közös célkitűzések megvalósítása érdekében </w:t>
      </w:r>
      <w:r w:rsidR="006E654C" w:rsidRPr="006E654C">
        <w:rPr>
          <w:rFonts w:ascii="Times New Roman" w:hAnsi="Times New Roman" w:cs="Times New Roman"/>
          <w:b/>
          <w:sz w:val="24"/>
        </w:rPr>
        <w:t>kiegészíti</w:t>
      </w:r>
      <w:r w:rsidR="006E654C">
        <w:rPr>
          <w:rFonts w:ascii="Times New Roman" w:hAnsi="Times New Roman" w:cs="Times New Roman"/>
          <w:sz w:val="24"/>
        </w:rPr>
        <w:t xml:space="preserve"> azt.</w:t>
      </w:r>
    </w:p>
    <w:p w:rsidR="006E654C" w:rsidRDefault="006E654C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EGK Szerződés azonban </w:t>
      </w:r>
      <w:r w:rsidRPr="004257D4">
        <w:rPr>
          <w:rFonts w:ascii="Times New Roman" w:hAnsi="Times New Roman" w:cs="Times New Roman"/>
          <w:b/>
          <w:sz w:val="24"/>
        </w:rPr>
        <w:t>nem teremtett olyan konzisztens jogrendszert</w:t>
      </w:r>
      <w:r>
        <w:rPr>
          <w:rFonts w:ascii="Times New Roman" w:hAnsi="Times New Roman" w:cs="Times New Roman"/>
          <w:sz w:val="24"/>
        </w:rPr>
        <w:t>, amely kezdettől fogva teljes és világosan körülhatárolható lett volna; sőt, éppen ellenkezőleg, az EGK Szerződés egy olyan, időben elhúzódó jogalkotási folyamatot határozott meg, amelynek során a Közösség jogosítványai is változnak.</w:t>
      </w:r>
    </w:p>
    <w:p w:rsidR="006E654C" w:rsidRDefault="006E654C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Mindezek miatt a közösségi jognak és a nemzeti jogrendszereknek egy olyan </w:t>
      </w:r>
      <w:r w:rsidRPr="004257D4">
        <w:rPr>
          <w:rFonts w:ascii="Times New Roman" w:hAnsi="Times New Roman" w:cs="Times New Roman"/>
          <w:b/>
          <w:sz w:val="24"/>
        </w:rPr>
        <w:t>komplex kapcsolatrendszere</w:t>
      </w:r>
      <w:r>
        <w:rPr>
          <w:rFonts w:ascii="Times New Roman" w:hAnsi="Times New Roman" w:cs="Times New Roman"/>
          <w:sz w:val="24"/>
        </w:rPr>
        <w:t xml:space="preserve"> alakult ki, amelyet a párhuzamos (megosztott) és az egymást kizáró, kizárólagos jogalkotási hatáskörök közötti kölcsönhatás modellje jellemez.</w:t>
      </w:r>
    </w:p>
    <w:p w:rsidR="002371DB" w:rsidRDefault="002371DB" w:rsidP="00563808">
      <w:pPr>
        <w:jc w:val="both"/>
        <w:rPr>
          <w:rFonts w:ascii="Times New Roman" w:hAnsi="Times New Roman" w:cs="Times New Roman"/>
          <w:sz w:val="24"/>
        </w:rPr>
      </w:pPr>
    </w:p>
    <w:p w:rsidR="002371DB" w:rsidRPr="00BA2636" w:rsidRDefault="002B6BE8" w:rsidP="00563808">
      <w:pPr>
        <w:jc w:val="both"/>
        <w:rPr>
          <w:rFonts w:ascii="Times New Roman" w:hAnsi="Times New Roman" w:cs="Times New Roman"/>
          <w:b/>
          <w:sz w:val="24"/>
        </w:rPr>
      </w:pPr>
      <w:r w:rsidRPr="00BA2636">
        <w:rPr>
          <w:rFonts w:ascii="Times New Roman" w:hAnsi="Times New Roman" w:cs="Times New Roman"/>
          <w:b/>
          <w:sz w:val="24"/>
        </w:rPr>
        <w:t>2.2. A hatáskör- vagy hatalommegosztás elvei az EU és a tagállamok között</w:t>
      </w:r>
    </w:p>
    <w:p w:rsidR="0029278A" w:rsidRPr="00BA2636" w:rsidRDefault="0029278A" w:rsidP="00563808">
      <w:pPr>
        <w:jc w:val="both"/>
        <w:rPr>
          <w:rFonts w:ascii="Times New Roman" w:hAnsi="Times New Roman" w:cs="Times New Roman"/>
          <w:i/>
          <w:sz w:val="24"/>
        </w:rPr>
      </w:pPr>
      <w:r w:rsidRPr="00BA2636">
        <w:rPr>
          <w:rFonts w:ascii="Times New Roman" w:hAnsi="Times New Roman" w:cs="Times New Roman"/>
          <w:i/>
          <w:sz w:val="24"/>
        </w:rPr>
        <w:t>2.2.1. Bevezetés</w:t>
      </w:r>
    </w:p>
    <w:p w:rsidR="002B6BE8" w:rsidRDefault="002B6BE8" w:rsidP="00563808">
      <w:pPr>
        <w:jc w:val="both"/>
        <w:rPr>
          <w:rFonts w:ascii="Times New Roman" w:hAnsi="Times New Roman" w:cs="Times New Roman"/>
          <w:sz w:val="24"/>
        </w:rPr>
      </w:pPr>
      <w:r w:rsidRPr="002B6BE8">
        <w:rPr>
          <w:rFonts w:ascii="Times New Roman" w:hAnsi="Times New Roman" w:cs="Times New Roman"/>
          <w:sz w:val="24"/>
        </w:rPr>
        <w:t xml:space="preserve">Az Unió hatásköreinek </w:t>
      </w:r>
      <w:r w:rsidRPr="002B6BE8">
        <w:rPr>
          <w:rFonts w:ascii="Times New Roman" w:hAnsi="Times New Roman" w:cs="Times New Roman"/>
          <w:sz w:val="24"/>
          <w:u w:val="single"/>
        </w:rPr>
        <w:t>elhatárolására</w:t>
      </w:r>
      <w:r w:rsidRPr="002B6BE8">
        <w:rPr>
          <w:rFonts w:ascii="Times New Roman" w:hAnsi="Times New Roman" w:cs="Times New Roman"/>
          <w:sz w:val="24"/>
        </w:rPr>
        <w:t xml:space="preserve"> a hatáskör-átruházás elve az irányadó. Az uniós hatáskörök </w:t>
      </w:r>
      <w:r w:rsidRPr="002B6BE8">
        <w:rPr>
          <w:rFonts w:ascii="Times New Roman" w:hAnsi="Times New Roman" w:cs="Times New Roman"/>
          <w:sz w:val="24"/>
          <w:u w:val="single"/>
        </w:rPr>
        <w:t>gyakorlására</w:t>
      </w:r>
      <w:r w:rsidRPr="002B6BE8">
        <w:rPr>
          <w:rFonts w:ascii="Times New Roman" w:hAnsi="Times New Roman" w:cs="Times New Roman"/>
          <w:sz w:val="24"/>
        </w:rPr>
        <w:t xml:space="preserve"> a szubszidiaritás és az arányosság elve az irányadó</w:t>
      </w:r>
      <w:r>
        <w:rPr>
          <w:rFonts w:ascii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</w:rPr>
        <w:t>EUSz</w:t>
      </w:r>
      <w:proofErr w:type="spellEnd"/>
      <w:r>
        <w:rPr>
          <w:rFonts w:ascii="Times New Roman" w:hAnsi="Times New Roman" w:cs="Times New Roman"/>
          <w:sz w:val="24"/>
        </w:rPr>
        <w:t>. 5. cikk (1) bekezdés]</w:t>
      </w:r>
      <w:r w:rsidR="00591D9D">
        <w:rPr>
          <w:rFonts w:ascii="Times New Roman" w:hAnsi="Times New Roman" w:cs="Times New Roman"/>
          <w:sz w:val="24"/>
        </w:rPr>
        <w:t>.</w:t>
      </w:r>
    </w:p>
    <w:p w:rsidR="0061651D" w:rsidRDefault="0061651D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 három elv együttesen érvényesül, mely azt jelenti, hogy az EU csak akkor léphet fel adott szakpolitikai területen, ha</w:t>
      </w:r>
    </w:p>
    <w:p w:rsidR="0061651D" w:rsidRDefault="0061651D" w:rsidP="0061651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ez a fellépés a Szerződések által az EU-ra ruházott hatáskörök</w:t>
      </w:r>
      <w:r w:rsidR="0029278A">
        <w:rPr>
          <w:rFonts w:ascii="Times New Roman" w:hAnsi="Times New Roman" w:cs="Times New Roman"/>
          <w:sz w:val="24"/>
        </w:rPr>
        <w:t xml:space="preserve"> közé</w:t>
      </w:r>
      <w:r>
        <w:rPr>
          <w:rFonts w:ascii="Times New Roman" w:hAnsi="Times New Roman" w:cs="Times New Roman"/>
          <w:sz w:val="24"/>
        </w:rPr>
        <w:t xml:space="preserve"> tartozik (hatáskör-átruházás);</w:t>
      </w:r>
    </w:p>
    <w:p w:rsidR="0061651D" w:rsidRDefault="0061651D" w:rsidP="0061651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tagállamokkal megosztott hatáskörök keretében az uniós szint a legmegfelelőbb a Szerződések célkitűzéseinek eléréséhez (szubszidiaritás);</w:t>
      </w:r>
    </w:p>
    <w:p w:rsidR="0061651D" w:rsidRDefault="0061651D" w:rsidP="0061651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fellépés sem tartalmilag, sem formailag nem terjedhet túl a Szerződések célkitűzéseinek eléréséhez szükséges szinten (arányosság).</w:t>
      </w:r>
    </w:p>
    <w:p w:rsidR="0061651D" w:rsidRPr="0061651D" w:rsidRDefault="0061651D" w:rsidP="006165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 három elvet a lojális együttműködés elve fogja össze.</w:t>
      </w:r>
    </w:p>
    <w:p w:rsidR="0061651D" w:rsidRDefault="0061651D" w:rsidP="00563808">
      <w:pPr>
        <w:jc w:val="both"/>
        <w:rPr>
          <w:rFonts w:ascii="Times New Roman" w:hAnsi="Times New Roman" w:cs="Times New Roman"/>
          <w:sz w:val="24"/>
        </w:rPr>
      </w:pPr>
    </w:p>
    <w:p w:rsidR="002B6BE8" w:rsidRPr="00BA2636" w:rsidRDefault="0029278A" w:rsidP="00563808">
      <w:pPr>
        <w:jc w:val="both"/>
        <w:rPr>
          <w:rFonts w:ascii="Times New Roman" w:hAnsi="Times New Roman" w:cs="Times New Roman"/>
          <w:i/>
          <w:sz w:val="24"/>
        </w:rPr>
      </w:pPr>
      <w:r w:rsidRPr="00BA2636">
        <w:rPr>
          <w:rFonts w:ascii="Times New Roman" w:hAnsi="Times New Roman" w:cs="Times New Roman"/>
          <w:i/>
          <w:sz w:val="24"/>
        </w:rPr>
        <w:t>2.2.2</w:t>
      </w:r>
      <w:r w:rsidR="002B6BE8" w:rsidRPr="00BA2636">
        <w:rPr>
          <w:rFonts w:ascii="Times New Roman" w:hAnsi="Times New Roman" w:cs="Times New Roman"/>
          <w:i/>
          <w:sz w:val="24"/>
        </w:rPr>
        <w:t>. A hatáskör-átruházás elve</w:t>
      </w:r>
    </w:p>
    <w:p w:rsidR="002B6BE8" w:rsidRDefault="002B6BE8" w:rsidP="00563808">
      <w:pPr>
        <w:jc w:val="both"/>
        <w:rPr>
          <w:rFonts w:ascii="Times New Roman" w:hAnsi="Times New Roman" w:cs="Times New Roman"/>
          <w:sz w:val="24"/>
        </w:rPr>
      </w:pPr>
      <w:r w:rsidRPr="002B6BE8">
        <w:rPr>
          <w:rFonts w:ascii="Times New Roman" w:hAnsi="Times New Roman" w:cs="Times New Roman"/>
          <w:sz w:val="24"/>
        </w:rPr>
        <w:t>A hatáskör-átruházás elvének megfelelően az Unió kizárólag a tagállamok által a Szerződésekben ráruházott hatáskörök határain belül jár el a Szerződésekben foglalt célkitűzések megvalósítása érdekében. Minden olyan hatáskör, amelyet a Szerződések nem ruháztak át az Unióra, a tagállamoknál marad.</w:t>
      </w:r>
      <w:r>
        <w:rPr>
          <w:rFonts w:ascii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</w:rPr>
        <w:t>EUSz</w:t>
      </w:r>
      <w:proofErr w:type="spellEnd"/>
      <w:r>
        <w:rPr>
          <w:rFonts w:ascii="Times New Roman" w:hAnsi="Times New Roman" w:cs="Times New Roman"/>
          <w:sz w:val="24"/>
        </w:rPr>
        <w:t>. 5. cikk (2) bekezdés]</w:t>
      </w:r>
    </w:p>
    <w:p w:rsidR="00591D9D" w:rsidRDefault="00591D9D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Ez utóbbi egyrészt pozitív oldalról </w:t>
      </w:r>
      <w:r w:rsidRPr="00591D9D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tagállami</w:t>
      </w:r>
      <w:r w:rsidRPr="00591D9D">
        <w:rPr>
          <w:rFonts w:ascii="Times New Roman" w:hAnsi="Times New Roman" w:cs="Times New Roman"/>
          <w:b/>
          <w:sz w:val="24"/>
        </w:rPr>
        <w:t xml:space="preserve"> szuverenitás tiszteletben tartását</w:t>
      </w:r>
      <w:r>
        <w:rPr>
          <w:rFonts w:ascii="Times New Roman" w:hAnsi="Times New Roman" w:cs="Times New Roman"/>
          <w:sz w:val="24"/>
        </w:rPr>
        <w:t xml:space="preserve"> jelenti, vagyis: </w:t>
      </w:r>
      <w:r w:rsidRPr="00591D9D">
        <w:rPr>
          <w:rFonts w:ascii="Times New Roman" w:hAnsi="Times New Roman" w:cs="Times New Roman"/>
          <w:sz w:val="24"/>
        </w:rPr>
        <w:t xml:space="preserve">Az Unió tiszteletben tartja a tagállamoknak a Szerződések előtti egyenlőségét, valamint nemzeti identitását, amely elválaszthatatlan része azok alapvető politikai és alkotmányos berendezkedésének, ideértve a regionális és helyi önkormányzatokat is. Tiszteletben tartja az alapvető állami funkciókat, köztük az állam területi integritásának biztosítását, a közrend fenntartását és a nemzeti biztonság védelmét. Így különösen a nemzeti biztonság az egyes tagállamok kizárólagos feladata marad. </w:t>
      </w:r>
      <w:r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EUSz</w:t>
      </w:r>
      <w:proofErr w:type="spellEnd"/>
      <w:r>
        <w:rPr>
          <w:rFonts w:ascii="Times New Roman" w:hAnsi="Times New Roman" w:cs="Times New Roman"/>
          <w:sz w:val="24"/>
        </w:rPr>
        <w:t>. 4. cikk (2) bekezdés]</w:t>
      </w:r>
    </w:p>
    <w:p w:rsidR="006E654C" w:rsidRDefault="00591D9D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Negatív oldalról viszont kötelezettséget is jelent, mely a </w:t>
      </w:r>
      <w:r w:rsidRPr="00591D9D">
        <w:rPr>
          <w:rFonts w:ascii="Times New Roman" w:hAnsi="Times New Roman" w:cs="Times New Roman"/>
          <w:b/>
          <w:sz w:val="24"/>
        </w:rPr>
        <w:t>lojalitási klauzulában</w:t>
      </w:r>
      <w:r>
        <w:rPr>
          <w:rFonts w:ascii="Times New Roman" w:hAnsi="Times New Roman" w:cs="Times New Roman"/>
          <w:sz w:val="24"/>
        </w:rPr>
        <w:t xml:space="preserve"> ölt testet:</w:t>
      </w:r>
    </w:p>
    <w:p w:rsidR="00591D9D" w:rsidRPr="00F10D72" w:rsidRDefault="00591D9D" w:rsidP="00F10D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10D72">
        <w:rPr>
          <w:rFonts w:ascii="Times New Roman" w:hAnsi="Times New Roman" w:cs="Times New Roman"/>
          <w:sz w:val="24"/>
        </w:rPr>
        <w:t xml:space="preserve">Az Unió és a tagállamok a lojális együttműködés elvének megfelelően </w:t>
      </w:r>
      <w:r w:rsidRPr="00F10D72">
        <w:rPr>
          <w:rFonts w:ascii="Times New Roman" w:hAnsi="Times New Roman" w:cs="Times New Roman"/>
          <w:sz w:val="24"/>
          <w:u w:val="single"/>
        </w:rPr>
        <w:t>kölcsönösen tiszteletben tartják és segítik egymást</w:t>
      </w:r>
      <w:r w:rsidRPr="00F10D72">
        <w:rPr>
          <w:rFonts w:ascii="Times New Roman" w:hAnsi="Times New Roman" w:cs="Times New Roman"/>
          <w:sz w:val="24"/>
        </w:rPr>
        <w:t xml:space="preserve"> a Szerződésekből eredő feladatok végrehajtásában.</w:t>
      </w:r>
    </w:p>
    <w:p w:rsidR="00591D9D" w:rsidRPr="00F10D72" w:rsidRDefault="00591D9D" w:rsidP="00F10D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10D72">
        <w:rPr>
          <w:rFonts w:ascii="Times New Roman" w:hAnsi="Times New Roman" w:cs="Times New Roman"/>
          <w:sz w:val="24"/>
        </w:rPr>
        <w:t xml:space="preserve">A tagállamok a Szerződésekből, illetve az Unió intézményeinek intézkedéseiből eredő kötelezettségek teljesítésének biztosítása érdekében </w:t>
      </w:r>
      <w:r w:rsidRPr="00F10D72">
        <w:rPr>
          <w:rFonts w:ascii="Times New Roman" w:hAnsi="Times New Roman" w:cs="Times New Roman"/>
          <w:sz w:val="24"/>
          <w:u w:val="single"/>
        </w:rPr>
        <w:t>megteszik</w:t>
      </w:r>
      <w:r w:rsidRPr="00F10D72">
        <w:rPr>
          <w:rFonts w:ascii="Times New Roman" w:hAnsi="Times New Roman" w:cs="Times New Roman"/>
          <w:sz w:val="24"/>
        </w:rPr>
        <w:t xml:space="preserve"> a megfelelő általános vagy különös intézkedéseket.</w:t>
      </w:r>
    </w:p>
    <w:p w:rsidR="00F10D72" w:rsidRDefault="00591D9D" w:rsidP="00F10D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10D72">
        <w:rPr>
          <w:rFonts w:ascii="Times New Roman" w:hAnsi="Times New Roman" w:cs="Times New Roman"/>
          <w:sz w:val="24"/>
        </w:rPr>
        <w:t xml:space="preserve">A tagállamok </w:t>
      </w:r>
      <w:r w:rsidRPr="00F10D72">
        <w:rPr>
          <w:rFonts w:ascii="Times New Roman" w:hAnsi="Times New Roman" w:cs="Times New Roman"/>
          <w:sz w:val="24"/>
          <w:u w:val="single"/>
        </w:rPr>
        <w:t>segítik az Uniót</w:t>
      </w:r>
      <w:r w:rsidRPr="00F10D72">
        <w:rPr>
          <w:rFonts w:ascii="Times New Roman" w:hAnsi="Times New Roman" w:cs="Times New Roman"/>
          <w:sz w:val="24"/>
        </w:rPr>
        <w:t xml:space="preserve"> feladatainak teljesítésében, és </w:t>
      </w:r>
    </w:p>
    <w:p w:rsidR="001B1B5C" w:rsidRDefault="00591D9D" w:rsidP="00F10D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10D72">
        <w:rPr>
          <w:rFonts w:ascii="Times New Roman" w:hAnsi="Times New Roman" w:cs="Times New Roman"/>
          <w:sz w:val="24"/>
          <w:u w:val="single"/>
        </w:rPr>
        <w:t>tartózkodnak</w:t>
      </w:r>
      <w:r w:rsidRPr="00F10D72">
        <w:rPr>
          <w:rFonts w:ascii="Times New Roman" w:hAnsi="Times New Roman" w:cs="Times New Roman"/>
          <w:sz w:val="24"/>
        </w:rPr>
        <w:t xml:space="preserve"> minden olyan intézkedéstől, amely veszélyeztetheti az Unió célkitűzéseinek megvalósítását.</w:t>
      </w:r>
    </w:p>
    <w:p w:rsidR="003E1CF6" w:rsidRDefault="003E1CF6" w:rsidP="003E1C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alapító szerződések kifejezett rendelkezést nem tartalmaznak arra sem, hogy az egyes jogalkotási aktusok végrehajtása kinek a feladata: lényegében a közösségi jogalkotásra maradt, hogy esetről esetre az egyes jogalkotási aktusok révén maga szervezze a végrehajtási eljárást</w:t>
      </w:r>
      <w:r w:rsidR="00EE09F9">
        <w:rPr>
          <w:rFonts w:ascii="Times New Roman" w:hAnsi="Times New Roman" w:cs="Times New Roman"/>
          <w:sz w:val="24"/>
        </w:rPr>
        <w:t>. A végrehajtás vagy az Unió vagy a tagállamok feladata: ez</w:t>
      </w:r>
      <w:r w:rsidR="007A69A2">
        <w:rPr>
          <w:rFonts w:ascii="Times New Roman" w:hAnsi="Times New Roman" w:cs="Times New Roman"/>
          <w:sz w:val="24"/>
        </w:rPr>
        <w:t>t</w:t>
      </w:r>
      <w:r w:rsidR="00EE09F9">
        <w:rPr>
          <w:rFonts w:ascii="Times New Roman" w:hAnsi="Times New Roman" w:cs="Times New Roman"/>
          <w:sz w:val="24"/>
        </w:rPr>
        <w:t xml:space="preserve"> a sajátos megoldást </w:t>
      </w:r>
      <w:r w:rsidR="00EE09F9" w:rsidRPr="00EE09F9">
        <w:rPr>
          <w:rFonts w:ascii="Times New Roman" w:hAnsi="Times New Roman" w:cs="Times New Roman"/>
          <w:b/>
          <w:sz w:val="24"/>
        </w:rPr>
        <w:t xml:space="preserve">végrehajtási </w:t>
      </w:r>
      <w:proofErr w:type="spellStart"/>
      <w:r w:rsidR="00EE09F9" w:rsidRPr="00EE09F9">
        <w:rPr>
          <w:rFonts w:ascii="Times New Roman" w:hAnsi="Times New Roman" w:cs="Times New Roman"/>
          <w:b/>
          <w:sz w:val="24"/>
        </w:rPr>
        <w:t>federalizmusnak</w:t>
      </w:r>
      <w:proofErr w:type="spellEnd"/>
      <w:r w:rsidR="00EE09F9">
        <w:rPr>
          <w:rFonts w:ascii="Times New Roman" w:hAnsi="Times New Roman" w:cs="Times New Roman"/>
          <w:sz w:val="24"/>
        </w:rPr>
        <w:t xml:space="preserve"> is szokták nevezni. Előírás hiányában a lojalitási klauzula alapján a tagállamok kötelesek a no</w:t>
      </w:r>
      <w:r w:rsidR="009421F1">
        <w:rPr>
          <w:rFonts w:ascii="Times New Roman" w:hAnsi="Times New Roman" w:cs="Times New Roman"/>
          <w:sz w:val="24"/>
        </w:rPr>
        <w:t xml:space="preserve">rma tartalmának végrehajtására </w:t>
      </w:r>
      <w:r w:rsidR="009421F1">
        <w:rPr>
          <w:rFonts w:ascii="Arial" w:hAnsi="Arial" w:cs="Arial"/>
          <w:sz w:val="24"/>
        </w:rPr>
        <w:t>→</w:t>
      </w:r>
      <w:r w:rsidR="009421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1F1" w:rsidRPr="009421F1">
        <w:rPr>
          <w:rFonts w:ascii="Times New Roman" w:hAnsi="Times New Roman" w:cs="Times New Roman"/>
          <w:b/>
          <w:sz w:val="24"/>
        </w:rPr>
        <w:t>Tedeschi-elv</w:t>
      </w:r>
      <w:proofErr w:type="spellEnd"/>
      <w:r w:rsidR="009421F1">
        <w:rPr>
          <w:rFonts w:ascii="Times New Roman" w:hAnsi="Times New Roman" w:cs="Times New Roman"/>
          <w:sz w:val="24"/>
        </w:rPr>
        <w:t>: A Közösség minden egyes jogalkotási aktusával együtt jár a végrehajtó hatalomnak a tagállamokra való átszármaztatása, bár a Közösség elvileg nincs elzárva attól, hogy kifejezettebbé tegye az átruházott hatáskör szándékolt terjedelmét és gyakorlását. Ez a hatáskörátvitel azon a gondolaton alapul, hogy a végrehajtás a Közösség szempontjából ott kezdődik, ahol a közösségi törvényhozás végződik.</w:t>
      </w:r>
    </w:p>
    <w:p w:rsidR="009421F1" w:rsidRDefault="009421F1" w:rsidP="003E1CF6">
      <w:pPr>
        <w:jc w:val="both"/>
        <w:rPr>
          <w:rFonts w:ascii="Times New Roman" w:hAnsi="Times New Roman" w:cs="Times New Roman"/>
          <w:sz w:val="24"/>
        </w:rPr>
      </w:pPr>
    </w:p>
    <w:p w:rsidR="00591D9D" w:rsidRPr="00BA2636" w:rsidRDefault="0029278A" w:rsidP="00563808">
      <w:pPr>
        <w:jc w:val="both"/>
        <w:rPr>
          <w:rFonts w:ascii="Times New Roman" w:hAnsi="Times New Roman" w:cs="Times New Roman"/>
          <w:i/>
          <w:sz w:val="24"/>
        </w:rPr>
      </w:pPr>
      <w:r w:rsidRPr="00BA2636">
        <w:rPr>
          <w:rFonts w:ascii="Times New Roman" w:hAnsi="Times New Roman" w:cs="Times New Roman"/>
          <w:i/>
          <w:sz w:val="24"/>
        </w:rPr>
        <w:t xml:space="preserve">2.2.3. </w:t>
      </w:r>
      <w:r w:rsidR="007B0CAB" w:rsidRPr="00BA2636">
        <w:rPr>
          <w:rFonts w:ascii="Times New Roman" w:hAnsi="Times New Roman" w:cs="Times New Roman"/>
          <w:i/>
          <w:sz w:val="24"/>
        </w:rPr>
        <w:t xml:space="preserve">Szubszidiaritás </w:t>
      </w:r>
      <w:r w:rsidR="005B7EFE" w:rsidRPr="00BA2636">
        <w:rPr>
          <w:rFonts w:ascii="Times New Roman" w:hAnsi="Times New Roman" w:cs="Times New Roman"/>
          <w:i/>
          <w:sz w:val="24"/>
        </w:rPr>
        <w:t xml:space="preserve">és az arányosság </w:t>
      </w:r>
      <w:r w:rsidR="007B0CAB" w:rsidRPr="00BA2636">
        <w:rPr>
          <w:rFonts w:ascii="Times New Roman" w:hAnsi="Times New Roman" w:cs="Times New Roman"/>
          <w:i/>
          <w:sz w:val="24"/>
        </w:rPr>
        <w:t>elve</w:t>
      </w:r>
    </w:p>
    <w:p w:rsidR="0061651D" w:rsidRDefault="0061651D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EU és a tagállamok közötti hatáskörök gyakorlását a szubszidiaritás és az arányosság elve írja le.</w:t>
      </w:r>
    </w:p>
    <w:p w:rsidR="000F2205" w:rsidRDefault="005B7EFE" w:rsidP="00563808">
      <w:pPr>
        <w:jc w:val="both"/>
        <w:rPr>
          <w:rFonts w:ascii="Times New Roman" w:hAnsi="Times New Roman" w:cs="Times New Roman"/>
          <w:sz w:val="24"/>
        </w:rPr>
      </w:pPr>
      <w:r w:rsidRPr="005B7EFE">
        <w:rPr>
          <w:rFonts w:ascii="Times New Roman" w:hAnsi="Times New Roman" w:cs="Times New Roman"/>
          <w:sz w:val="24"/>
        </w:rPr>
        <w:t xml:space="preserve">A </w:t>
      </w:r>
      <w:r w:rsidRPr="005B7EFE">
        <w:rPr>
          <w:rFonts w:ascii="Times New Roman" w:hAnsi="Times New Roman" w:cs="Times New Roman"/>
          <w:b/>
          <w:sz w:val="24"/>
        </w:rPr>
        <w:t>szubszidiaritás</w:t>
      </w:r>
      <w:r w:rsidRPr="005B7EFE">
        <w:rPr>
          <w:rFonts w:ascii="Times New Roman" w:hAnsi="Times New Roman" w:cs="Times New Roman"/>
          <w:sz w:val="24"/>
        </w:rPr>
        <w:t xml:space="preserve"> elvének megfelelően azokon a területeken, amelyek nem tartoznak kizárólagos hatáskörébe, az Unió csak akkor és annyiban jár el, amikor és amennyiben a tervezett intézkedés céljait a tagállamok sem központi, sem regionális vagy helyi szinten nem tudják kielégítően megvalósítani, így azok a tervezett intézkedés terjedelme vagy hatása miatt az Unió szintjén jobban megvalósíthatók</w:t>
      </w:r>
      <w:r>
        <w:rPr>
          <w:rFonts w:ascii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</w:rPr>
        <w:t>EUSz</w:t>
      </w:r>
      <w:proofErr w:type="spellEnd"/>
      <w:r>
        <w:rPr>
          <w:rFonts w:ascii="Times New Roman" w:hAnsi="Times New Roman" w:cs="Times New Roman"/>
          <w:sz w:val="24"/>
        </w:rPr>
        <w:t>. 5. cikk (3) bekezdés]</w:t>
      </w:r>
      <w:r w:rsidRPr="005B7EFE">
        <w:rPr>
          <w:rFonts w:ascii="Times New Roman" w:hAnsi="Times New Roman" w:cs="Times New Roman"/>
          <w:sz w:val="24"/>
        </w:rPr>
        <w:t>.</w:t>
      </w:r>
    </w:p>
    <w:p w:rsidR="007B0CAB" w:rsidRDefault="00491D80" w:rsidP="00563808">
      <w:pPr>
        <w:jc w:val="both"/>
        <w:rPr>
          <w:rFonts w:ascii="Times New Roman" w:hAnsi="Times New Roman" w:cs="Times New Roman"/>
          <w:sz w:val="24"/>
        </w:rPr>
      </w:pPr>
      <w:r w:rsidRPr="00491D80">
        <w:rPr>
          <w:rFonts w:ascii="Times New Roman" w:hAnsi="Times New Roman" w:cs="Times New Roman"/>
          <w:sz w:val="24"/>
          <w:u w:val="single"/>
        </w:rPr>
        <w:t>Célja</w:t>
      </w:r>
      <w:r>
        <w:rPr>
          <w:rFonts w:ascii="Times New Roman" w:hAnsi="Times New Roman" w:cs="Times New Roman"/>
          <w:sz w:val="24"/>
        </w:rPr>
        <w:t>: a szabályozás csak akkor legyen elvonva az állampolgárokhoz legközelebb eső tagállamtól, ha a célkitűzés uniós szinten hatékonyabban érvényesíthető.</w:t>
      </w:r>
    </w:p>
    <w:p w:rsidR="00591D9D" w:rsidRDefault="005B7EFE" w:rsidP="00563808">
      <w:pPr>
        <w:jc w:val="both"/>
        <w:rPr>
          <w:rFonts w:ascii="Times New Roman" w:hAnsi="Times New Roman" w:cs="Times New Roman"/>
          <w:sz w:val="24"/>
        </w:rPr>
      </w:pPr>
      <w:r w:rsidRPr="005B7EFE">
        <w:rPr>
          <w:rFonts w:ascii="Times New Roman" w:hAnsi="Times New Roman" w:cs="Times New Roman"/>
          <w:sz w:val="24"/>
        </w:rPr>
        <w:t xml:space="preserve">Az </w:t>
      </w:r>
      <w:r w:rsidRPr="005B7EFE">
        <w:rPr>
          <w:rFonts w:ascii="Times New Roman" w:hAnsi="Times New Roman" w:cs="Times New Roman"/>
          <w:b/>
          <w:sz w:val="24"/>
        </w:rPr>
        <w:t>arányosság</w:t>
      </w:r>
      <w:r w:rsidRPr="005B7EFE">
        <w:rPr>
          <w:rFonts w:ascii="Times New Roman" w:hAnsi="Times New Roman" w:cs="Times New Roman"/>
          <w:sz w:val="24"/>
        </w:rPr>
        <w:t xml:space="preserve"> elvének megfelelően az Unió intézkedése sem tartalmilag, sem formailag nem terjedhet túl azon, ami a Szerződések célkitűzéseinek eléréséhez szükséges</w:t>
      </w:r>
      <w:r>
        <w:rPr>
          <w:rFonts w:ascii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</w:rPr>
        <w:t>EUSz</w:t>
      </w:r>
      <w:proofErr w:type="spellEnd"/>
      <w:r>
        <w:rPr>
          <w:rFonts w:ascii="Times New Roman" w:hAnsi="Times New Roman" w:cs="Times New Roman"/>
          <w:sz w:val="24"/>
        </w:rPr>
        <w:t>. 5. cikk (4) bekezdés]</w:t>
      </w:r>
      <w:r w:rsidRPr="005B7EFE">
        <w:rPr>
          <w:rFonts w:ascii="Times New Roman" w:hAnsi="Times New Roman" w:cs="Times New Roman"/>
          <w:sz w:val="24"/>
        </w:rPr>
        <w:t>.</w:t>
      </w:r>
    </w:p>
    <w:p w:rsidR="00591D9D" w:rsidRDefault="0061651D" w:rsidP="00563808">
      <w:pPr>
        <w:jc w:val="both"/>
        <w:rPr>
          <w:rFonts w:ascii="Times New Roman" w:hAnsi="Times New Roman" w:cs="Times New Roman"/>
          <w:sz w:val="24"/>
        </w:rPr>
      </w:pPr>
      <w:r w:rsidRPr="0061651D">
        <w:rPr>
          <w:rFonts w:ascii="Times New Roman" w:hAnsi="Times New Roman" w:cs="Times New Roman"/>
          <w:sz w:val="24"/>
        </w:rPr>
        <w:lastRenderedPageBreak/>
        <w:t>Az Unió intézményei a szubszidiaritás elvét a szubszidiaritás és az arányosság elvének alkalmazásáról szóló</w:t>
      </w:r>
      <w:r>
        <w:rPr>
          <w:rFonts w:ascii="Times New Roman" w:hAnsi="Times New Roman" w:cs="Times New Roman"/>
          <w:sz w:val="24"/>
        </w:rPr>
        <w:t xml:space="preserve"> </w:t>
      </w:r>
      <w:r w:rsidRPr="000F2205">
        <w:rPr>
          <w:rFonts w:ascii="Times New Roman" w:hAnsi="Times New Roman" w:cs="Times New Roman"/>
          <w:b/>
          <w:sz w:val="24"/>
        </w:rPr>
        <w:t>2. sz. jegyzőkönyvben</w:t>
      </w:r>
      <w:r w:rsidRPr="0061651D">
        <w:rPr>
          <w:rFonts w:ascii="Times New Roman" w:hAnsi="Times New Roman" w:cs="Times New Roman"/>
          <w:sz w:val="24"/>
        </w:rPr>
        <w:t xml:space="preserve"> meghatározottak szerint alkalmazzák.</w:t>
      </w:r>
      <w:r w:rsidR="00491D80">
        <w:rPr>
          <w:rFonts w:ascii="Times New Roman" w:hAnsi="Times New Roman" w:cs="Times New Roman"/>
          <w:sz w:val="24"/>
        </w:rPr>
        <w:t xml:space="preserve"> E jegyzőkönyv lényeges elemei:</w:t>
      </w:r>
    </w:p>
    <w:p w:rsidR="0061651D" w:rsidRPr="00491D80" w:rsidRDefault="0029278A" w:rsidP="00491D8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91D80">
        <w:rPr>
          <w:rFonts w:ascii="Times New Roman" w:hAnsi="Times New Roman" w:cs="Times New Roman"/>
          <w:sz w:val="24"/>
        </w:rPr>
        <w:t xml:space="preserve">A jogalkotási aktusokra irányuló javaslatok előterjesztése előtt a Bizottság széles körű </w:t>
      </w:r>
      <w:r w:rsidRPr="00491D80">
        <w:rPr>
          <w:rFonts w:ascii="Times New Roman" w:hAnsi="Times New Roman" w:cs="Times New Roman"/>
          <w:b/>
          <w:sz w:val="24"/>
        </w:rPr>
        <w:t>konzultációt</w:t>
      </w:r>
      <w:r w:rsidRPr="00491D80">
        <w:rPr>
          <w:rFonts w:ascii="Times New Roman" w:hAnsi="Times New Roman" w:cs="Times New Roman"/>
          <w:sz w:val="24"/>
        </w:rPr>
        <w:t xml:space="preserve"> folytat. Ennek során, adott esetben, a tervezett intézkedés regionális és helyi vonatkozásait is figyelembe kell venni. Különösen sürgős esetekben a Bizottság nem folytat ilyen konzultációt. Az erre vonatkozó döntését a javaslatban meg kell indokolnia.</w:t>
      </w:r>
    </w:p>
    <w:p w:rsidR="0061651D" w:rsidRDefault="00491D80" w:rsidP="00491D8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91D80">
        <w:rPr>
          <w:rFonts w:ascii="Times New Roman" w:hAnsi="Times New Roman" w:cs="Times New Roman"/>
          <w:sz w:val="24"/>
        </w:rPr>
        <w:t>A Bizottság</w:t>
      </w:r>
      <w:r>
        <w:rPr>
          <w:rFonts w:ascii="Times New Roman" w:hAnsi="Times New Roman" w:cs="Times New Roman"/>
          <w:sz w:val="24"/>
        </w:rPr>
        <w:t xml:space="preserve"> és a Parlament</w:t>
      </w:r>
      <w:r w:rsidRPr="00491D80">
        <w:rPr>
          <w:rFonts w:ascii="Times New Roman" w:hAnsi="Times New Roman" w:cs="Times New Roman"/>
          <w:sz w:val="24"/>
        </w:rPr>
        <w:t xml:space="preserve"> </w:t>
      </w:r>
      <w:r w:rsidRPr="00491D80">
        <w:rPr>
          <w:rFonts w:ascii="Times New Roman" w:hAnsi="Times New Roman" w:cs="Times New Roman"/>
          <w:b/>
          <w:sz w:val="24"/>
        </w:rPr>
        <w:t>a jogalkotási aktusok tervezeteit</w:t>
      </w:r>
      <w:r w:rsidRPr="00491D80">
        <w:rPr>
          <w:rFonts w:ascii="Times New Roman" w:hAnsi="Times New Roman" w:cs="Times New Roman"/>
          <w:sz w:val="24"/>
        </w:rPr>
        <w:t xml:space="preserve"> továbbítja a nemzeti parlamenteknek.</w:t>
      </w:r>
    </w:p>
    <w:p w:rsidR="00491D80" w:rsidRDefault="00491D80" w:rsidP="00491D8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91D80">
        <w:rPr>
          <w:rFonts w:ascii="Times New Roman" w:hAnsi="Times New Roman" w:cs="Times New Roman"/>
          <w:sz w:val="24"/>
        </w:rPr>
        <w:t xml:space="preserve">A tagállamok egy csoportjától, a Bíróságtól, az Európai Központi Banktól, illetőleg az Európai Beruházási Banktól származó, jogalkotási aktusokra vonatkozó tervezeteket és módosított tervezeteket </w:t>
      </w:r>
      <w:r w:rsidRPr="00491D80">
        <w:rPr>
          <w:rFonts w:ascii="Times New Roman" w:hAnsi="Times New Roman" w:cs="Times New Roman"/>
          <w:b/>
          <w:sz w:val="24"/>
        </w:rPr>
        <w:t>a Tanács továbbítja a tagállamok nemzeti parlamentjeinek</w:t>
      </w:r>
      <w:r w:rsidRPr="00491D80">
        <w:rPr>
          <w:rFonts w:ascii="Times New Roman" w:hAnsi="Times New Roman" w:cs="Times New Roman"/>
          <w:sz w:val="24"/>
        </w:rPr>
        <w:t>.</w:t>
      </w:r>
    </w:p>
    <w:p w:rsidR="00491D80" w:rsidRDefault="00491D80" w:rsidP="00491D8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91D80">
        <w:rPr>
          <w:rFonts w:ascii="Times New Roman" w:hAnsi="Times New Roman" w:cs="Times New Roman"/>
          <w:sz w:val="24"/>
        </w:rPr>
        <w:t xml:space="preserve">A jogalkotási aktusok tervezeteit a szubszidiaritás és az arányosság elve tekintetében </w:t>
      </w:r>
      <w:r w:rsidRPr="00491D80">
        <w:rPr>
          <w:rFonts w:ascii="Times New Roman" w:hAnsi="Times New Roman" w:cs="Times New Roman"/>
          <w:b/>
          <w:sz w:val="24"/>
        </w:rPr>
        <w:t>külön indokolni</w:t>
      </w:r>
      <w:r w:rsidRPr="00491D80">
        <w:rPr>
          <w:rFonts w:ascii="Times New Roman" w:hAnsi="Times New Roman" w:cs="Times New Roman"/>
          <w:sz w:val="24"/>
        </w:rPr>
        <w:t xml:space="preserve"> kell. Minden jogalkotási aktus tervezetének egy külön feljegyzésben részletesen tartalmaznia kell azokat az adatokat, amelyek a szubszidiaritás és az arányosság elvével való összhang megítéléséhez szükségesek. Ennek a feljegyzésnek adatokat kell tartalmaznia a tervezet </w:t>
      </w:r>
      <w:r w:rsidRPr="00491D80">
        <w:rPr>
          <w:rFonts w:ascii="Times New Roman" w:hAnsi="Times New Roman" w:cs="Times New Roman"/>
          <w:b/>
          <w:sz w:val="24"/>
        </w:rPr>
        <w:t>előrelátható pénzügyi hatásairól</w:t>
      </w:r>
      <w:r w:rsidRPr="00491D80">
        <w:rPr>
          <w:rFonts w:ascii="Times New Roman" w:hAnsi="Times New Roman" w:cs="Times New Roman"/>
          <w:sz w:val="24"/>
        </w:rPr>
        <w:t xml:space="preserve">, továbbá – irányelv esetében – a tagállamok, illetve adott esetben a régiók által annak végrehajtására elfogadandó jogszabályokra vonatkozó hatásairól. Az annak megállapításához vezető okokat, hogy egy uniós cél az Unió szintjén jobban megvalósítható, </w:t>
      </w:r>
      <w:r w:rsidRPr="00491D80">
        <w:rPr>
          <w:rFonts w:ascii="Times New Roman" w:hAnsi="Times New Roman" w:cs="Times New Roman"/>
          <w:b/>
          <w:sz w:val="24"/>
        </w:rPr>
        <w:t>minőségi és – ahol csak lehetséges – mennyiségi mutatókkal kell alátámasztani</w:t>
      </w:r>
      <w:r w:rsidRPr="00491D80">
        <w:rPr>
          <w:rFonts w:ascii="Times New Roman" w:hAnsi="Times New Roman" w:cs="Times New Roman"/>
          <w:sz w:val="24"/>
        </w:rPr>
        <w:t>. A jogalkotási aktus tervezetének figyelembe kell vennie annak szükségességét, hogy az Unióra, a nemzeti kormányokra, a regionális vagy helyi hatóságokra, a gazdasági szereplőkre és a polgárokra háruló pénzügyi vagy igazgatási terheket a lehető legkisebbre csökkentsék, és hogy azok arányban álljanak az elérendő célkitűzésekkel.</w:t>
      </w:r>
    </w:p>
    <w:p w:rsidR="00EA1098" w:rsidRDefault="00EA1098" w:rsidP="00EA109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A1098">
        <w:rPr>
          <w:rFonts w:ascii="Times New Roman" w:hAnsi="Times New Roman" w:cs="Times New Roman"/>
          <w:sz w:val="24"/>
        </w:rPr>
        <w:t xml:space="preserve">A jogalkotási aktus tervezetének az Unió hivatalos nyelvein való továbbításától számított </w:t>
      </w:r>
      <w:r w:rsidRPr="00EA1098">
        <w:rPr>
          <w:rFonts w:ascii="Times New Roman" w:hAnsi="Times New Roman" w:cs="Times New Roman"/>
          <w:b/>
          <w:sz w:val="24"/>
        </w:rPr>
        <w:t>nyolc héten belül</w:t>
      </w:r>
      <w:r w:rsidRPr="00EA1098">
        <w:rPr>
          <w:rFonts w:ascii="Times New Roman" w:hAnsi="Times New Roman" w:cs="Times New Roman"/>
          <w:sz w:val="24"/>
        </w:rPr>
        <w:t xml:space="preserve"> bármely nemzeti parlament, illetve bármely nemzeti parlamenti kamara </w:t>
      </w:r>
      <w:r w:rsidRPr="00EA1098">
        <w:rPr>
          <w:rFonts w:ascii="Times New Roman" w:hAnsi="Times New Roman" w:cs="Times New Roman"/>
          <w:b/>
          <w:sz w:val="24"/>
        </w:rPr>
        <w:t>indokolt véleményt küldhet</w:t>
      </w:r>
      <w:r w:rsidRPr="00EA1098">
        <w:rPr>
          <w:rFonts w:ascii="Times New Roman" w:hAnsi="Times New Roman" w:cs="Times New Roman"/>
          <w:sz w:val="24"/>
        </w:rPr>
        <w:t xml:space="preserve"> az Európai Parlament, a Tanács, illetve a Bizottság elnökének, amelyben ismerteti azokat az okokat, amelyek alapján az adott tervezetet </w:t>
      </w:r>
      <w:r w:rsidRPr="00EA1098">
        <w:rPr>
          <w:rFonts w:ascii="Times New Roman" w:hAnsi="Times New Roman" w:cs="Times New Roman"/>
          <w:b/>
          <w:sz w:val="24"/>
        </w:rPr>
        <w:t>nem tartja összeegyeztethetőnek a szubszidiaritás elvével</w:t>
      </w:r>
      <w:r w:rsidRPr="00EA1098">
        <w:rPr>
          <w:rFonts w:ascii="Times New Roman" w:hAnsi="Times New Roman" w:cs="Times New Roman"/>
          <w:sz w:val="24"/>
        </w:rPr>
        <w:t>. A nemzeti parlamentekre, illetve nemzeti parlamenti kamarákra tartozik, hogy – adott esetben – a jogalkotói hatáskörökkel rendelkező regionális parlamentekkel egyeztessenek.</w:t>
      </w:r>
    </w:p>
    <w:p w:rsidR="00EA1098" w:rsidRDefault="00EA1098" w:rsidP="00EA109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indítványozónak </w:t>
      </w:r>
      <w:r w:rsidRPr="00EA1098">
        <w:rPr>
          <w:rFonts w:ascii="Times New Roman" w:hAnsi="Times New Roman" w:cs="Times New Roman"/>
          <w:sz w:val="24"/>
        </w:rPr>
        <w:t xml:space="preserve">figyelembe </w:t>
      </w:r>
      <w:r>
        <w:rPr>
          <w:rFonts w:ascii="Times New Roman" w:hAnsi="Times New Roman" w:cs="Times New Roman"/>
          <w:sz w:val="24"/>
        </w:rPr>
        <w:t>kell vennie</w:t>
      </w:r>
      <w:r w:rsidRPr="00EA1098">
        <w:rPr>
          <w:rFonts w:ascii="Times New Roman" w:hAnsi="Times New Roman" w:cs="Times New Roman"/>
          <w:sz w:val="24"/>
        </w:rPr>
        <w:t xml:space="preserve"> a nemzeti parlamentek, illetve a nemzeti parlamenti kamarák indokolt véleményét</w:t>
      </w:r>
      <w:r>
        <w:rPr>
          <w:rFonts w:ascii="Times New Roman" w:hAnsi="Times New Roman" w:cs="Times New Roman"/>
          <w:sz w:val="24"/>
        </w:rPr>
        <w:t>.</w:t>
      </w:r>
      <w:r w:rsidRPr="00EA1098">
        <w:t xml:space="preserve"> </w:t>
      </w:r>
      <w:r w:rsidRPr="00EA1098">
        <w:rPr>
          <w:rFonts w:ascii="Times New Roman" w:hAnsi="Times New Roman" w:cs="Times New Roman"/>
          <w:sz w:val="24"/>
        </w:rPr>
        <w:t>Minden egyes nemzeti parlamentnek – a nemzeti parlamenti rendszernek megfelelően elosztva – két szavazata van. Kétkamarás nemzeti parlament esetén mindkét kamara egy-egy szavazattal rendelkezik.</w:t>
      </w:r>
      <w:r>
        <w:rPr>
          <w:rFonts w:ascii="Times New Roman" w:hAnsi="Times New Roman" w:cs="Times New Roman"/>
          <w:sz w:val="24"/>
        </w:rPr>
        <w:t xml:space="preserve"> Ha</w:t>
      </w:r>
      <w:r w:rsidRPr="00EA10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>
        <w:t xml:space="preserve"> </w:t>
      </w:r>
      <w:r w:rsidRPr="00EA1098">
        <w:rPr>
          <w:rFonts w:ascii="Times New Roman" w:hAnsi="Times New Roman" w:cs="Times New Roman"/>
          <w:sz w:val="24"/>
        </w:rPr>
        <w:t xml:space="preserve">szavazatok együttes összegének legalább </w:t>
      </w:r>
      <w:r w:rsidRPr="00EA1098">
        <w:rPr>
          <w:rFonts w:ascii="Times New Roman" w:hAnsi="Times New Roman" w:cs="Times New Roman"/>
          <w:b/>
          <w:sz w:val="24"/>
        </w:rPr>
        <w:t>egyharmada</w:t>
      </w:r>
      <w:r>
        <w:rPr>
          <w:rFonts w:ascii="Times New Roman" w:hAnsi="Times New Roman" w:cs="Times New Roman"/>
          <w:sz w:val="24"/>
        </w:rPr>
        <w:t xml:space="preserve"> (</w:t>
      </w:r>
      <w:r w:rsidRPr="00EA1098">
        <w:rPr>
          <w:rFonts w:ascii="Times New Roman" w:hAnsi="Times New Roman" w:cs="Times New Roman"/>
          <w:sz w:val="24"/>
        </w:rPr>
        <w:t xml:space="preserve">a szabadság, a biztonság és a jog érvényesülésén alapuló térségre vonatkozó jogalkotási aktusok tervezete esetén az összes szavazat </w:t>
      </w:r>
      <w:r w:rsidRPr="00EA1098">
        <w:rPr>
          <w:rFonts w:ascii="Times New Roman" w:hAnsi="Times New Roman" w:cs="Times New Roman"/>
          <w:b/>
          <w:sz w:val="24"/>
        </w:rPr>
        <w:t>egynegyede</w:t>
      </w:r>
      <w:r>
        <w:rPr>
          <w:rFonts w:ascii="Times New Roman" w:hAnsi="Times New Roman" w:cs="Times New Roman"/>
          <w:sz w:val="24"/>
        </w:rPr>
        <w:t>)</w:t>
      </w:r>
      <w:r w:rsidRPr="00EA1098">
        <w:rPr>
          <w:rFonts w:ascii="Times New Roman" w:hAnsi="Times New Roman" w:cs="Times New Roman"/>
          <w:sz w:val="24"/>
        </w:rPr>
        <w:t xml:space="preserve"> azt állapítja meg, hogy a jogalkotási aktus tervezete nincs összhangban a szubszidiaritás elvével, </w:t>
      </w:r>
      <w:r w:rsidRPr="00EA1098">
        <w:rPr>
          <w:rFonts w:ascii="Times New Roman" w:hAnsi="Times New Roman" w:cs="Times New Roman"/>
          <w:b/>
          <w:sz w:val="24"/>
        </w:rPr>
        <w:t>a tervezetet felül kell vizsgálni</w:t>
      </w:r>
      <w:r w:rsidRPr="00EA1098">
        <w:rPr>
          <w:rFonts w:ascii="Times New Roman" w:hAnsi="Times New Roman" w:cs="Times New Roman"/>
          <w:sz w:val="24"/>
        </w:rPr>
        <w:t xml:space="preserve">. E felülvizsgálatot követően </w:t>
      </w:r>
      <w:r>
        <w:rPr>
          <w:rFonts w:ascii="Times New Roman" w:hAnsi="Times New Roman" w:cs="Times New Roman"/>
          <w:sz w:val="24"/>
        </w:rPr>
        <w:t>a kezdeményező</w:t>
      </w:r>
      <w:r w:rsidRPr="00EA1098">
        <w:rPr>
          <w:rFonts w:ascii="Times New Roman" w:hAnsi="Times New Roman" w:cs="Times New Roman"/>
          <w:sz w:val="24"/>
        </w:rPr>
        <w:t xml:space="preserve"> a tervezetet fenntarthatja, m</w:t>
      </w:r>
      <w:r>
        <w:rPr>
          <w:rFonts w:ascii="Times New Roman" w:hAnsi="Times New Roman" w:cs="Times New Roman"/>
          <w:sz w:val="24"/>
        </w:rPr>
        <w:t>ódosíthatja vagy visszavonhatja;</w:t>
      </w:r>
      <w:r w:rsidRPr="00EA10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 w:rsidRPr="00EA1098">
        <w:rPr>
          <w:rFonts w:ascii="Times New Roman" w:hAnsi="Times New Roman" w:cs="Times New Roman"/>
          <w:sz w:val="24"/>
        </w:rPr>
        <w:t>zt a döntést indokolni kell.</w:t>
      </w:r>
    </w:p>
    <w:p w:rsidR="00EA1098" w:rsidRDefault="00584C52" w:rsidP="00584C5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84C52">
        <w:rPr>
          <w:rFonts w:ascii="Times New Roman" w:hAnsi="Times New Roman" w:cs="Times New Roman"/>
          <w:sz w:val="24"/>
        </w:rPr>
        <w:t>A</w:t>
      </w:r>
      <w:r w:rsidR="00EA1098" w:rsidRPr="00584C52">
        <w:rPr>
          <w:rFonts w:ascii="Times New Roman" w:hAnsi="Times New Roman" w:cs="Times New Roman"/>
          <w:sz w:val="24"/>
        </w:rPr>
        <w:t xml:space="preserve"> rendes jogalkotási eljárás keretében,</w:t>
      </w:r>
      <w:r w:rsidRPr="00584C52">
        <w:rPr>
          <w:rFonts w:ascii="Times New Roman" w:hAnsi="Times New Roman" w:cs="Times New Roman"/>
          <w:sz w:val="24"/>
        </w:rPr>
        <w:t xml:space="preserve"> amelynek során a kezdeményező a Bizottság,</w:t>
      </w:r>
      <w:r w:rsidR="00EA1098" w:rsidRPr="00584C52">
        <w:rPr>
          <w:rFonts w:ascii="Times New Roman" w:hAnsi="Times New Roman" w:cs="Times New Roman"/>
          <w:sz w:val="24"/>
        </w:rPr>
        <w:t xml:space="preserve"> amennyiben az indokolt véleményeknek a nemzeti parlamentek részére biztosított </w:t>
      </w:r>
      <w:r w:rsidR="00EA1098" w:rsidRPr="00584C52">
        <w:rPr>
          <w:rFonts w:ascii="Times New Roman" w:hAnsi="Times New Roman" w:cs="Times New Roman"/>
          <w:sz w:val="24"/>
        </w:rPr>
        <w:lastRenderedPageBreak/>
        <w:t xml:space="preserve">szavazatoknak </w:t>
      </w:r>
      <w:r w:rsidR="00EA1098" w:rsidRPr="00584C52">
        <w:rPr>
          <w:rFonts w:ascii="Times New Roman" w:hAnsi="Times New Roman" w:cs="Times New Roman"/>
          <w:b/>
          <w:sz w:val="24"/>
        </w:rPr>
        <w:t>legalább az egyszerű többségét</w:t>
      </w:r>
      <w:r w:rsidR="00EA1098" w:rsidRPr="00584C52">
        <w:rPr>
          <w:rFonts w:ascii="Times New Roman" w:hAnsi="Times New Roman" w:cs="Times New Roman"/>
          <w:sz w:val="24"/>
        </w:rPr>
        <w:t xml:space="preserve"> képviselő része azt állapítja meg, hogy a jogalkotási aktusra vonatkozó javaslat nincs összhangban a szubszidiaritás elvével, a javaslatot felül kell vizsgálni. E felülvizsgálatot követően a Bizottság a javaslatot fenntarthatja, módosíthatja vagy visszavonhatja.</w:t>
      </w:r>
      <w:r w:rsidRPr="00584C52">
        <w:t xml:space="preserve"> </w:t>
      </w:r>
      <w:r w:rsidRPr="00584C52">
        <w:rPr>
          <w:rFonts w:ascii="Times New Roman" w:hAnsi="Times New Roman" w:cs="Times New Roman"/>
          <w:sz w:val="24"/>
        </w:rPr>
        <w:t xml:space="preserve">Amennyiben a Bizottság úgy határoz, hogy fenntartja a javaslatot, indokolt véleményben alá kell támasztania, hogy álláspontja szerint miért felel meg a javaslat a szubszidiaritás elvének. Ezt az indokolt véleményt a nemzeti parlamentek indokolt véleményével együtt az uniós jogalkotó elé kell terjeszteni, hogy azt az eljárásban figyelembe vegye. Az első olvasat lezárását megelőzően a jogalkotó (az Európai Parlament és a Tanács) </w:t>
      </w:r>
      <w:r w:rsidRPr="00584C52">
        <w:rPr>
          <w:rFonts w:ascii="Times New Roman" w:hAnsi="Times New Roman" w:cs="Times New Roman"/>
          <w:b/>
          <w:sz w:val="24"/>
        </w:rPr>
        <w:t>megvizsgálja</w:t>
      </w:r>
      <w:r w:rsidRPr="00584C52">
        <w:rPr>
          <w:rFonts w:ascii="Times New Roman" w:hAnsi="Times New Roman" w:cs="Times New Roman"/>
          <w:sz w:val="24"/>
        </w:rPr>
        <w:t xml:space="preserve"> a jogalkotási javaslatnak a szubszidiaritás elvével való összeegyeztethetőségét, különös figyelmet fordítva a nemzeti parlamentek többsége által kifejezett és osztott véleményt tükröző indokolásra, valamint a Bizottság indokolt véleményére. Amennyiben a jogalkotó véleménye szerint – a Tanács tagjainak 55 %-át képező többség vagy az Európai Parlamentben leadott szavazatok többsége alapján – a javaslat a szubszidiaritás elvével nem összeegyeztethető, a jogalkotási javaslat a továbbiakban </w:t>
      </w:r>
      <w:r w:rsidRPr="00584C52">
        <w:rPr>
          <w:rFonts w:ascii="Times New Roman" w:hAnsi="Times New Roman" w:cs="Times New Roman"/>
          <w:b/>
          <w:sz w:val="24"/>
        </w:rPr>
        <w:t>nem tárgyalható</w:t>
      </w:r>
      <w:r w:rsidRPr="00584C52">
        <w:rPr>
          <w:rFonts w:ascii="Times New Roman" w:hAnsi="Times New Roman" w:cs="Times New Roman"/>
          <w:sz w:val="24"/>
        </w:rPr>
        <w:t>.</w:t>
      </w:r>
    </w:p>
    <w:p w:rsidR="00584C52" w:rsidRDefault="00584C52" w:rsidP="00584C5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84C52">
        <w:rPr>
          <w:rFonts w:ascii="Times New Roman" w:hAnsi="Times New Roman" w:cs="Times New Roman"/>
          <w:sz w:val="24"/>
        </w:rPr>
        <w:t>Az Európai Unió Bírósága hatáskörrel rendelkezik a szubszidiaritás elvét megsértő jogalkotá</w:t>
      </w:r>
      <w:r>
        <w:rPr>
          <w:rFonts w:ascii="Times New Roman" w:hAnsi="Times New Roman" w:cs="Times New Roman"/>
          <w:sz w:val="24"/>
        </w:rPr>
        <w:t>si aktus megtámadására irányuló</w:t>
      </w:r>
      <w:r w:rsidRPr="00584C52">
        <w:rPr>
          <w:rFonts w:ascii="Times New Roman" w:hAnsi="Times New Roman" w:cs="Times New Roman"/>
          <w:sz w:val="24"/>
        </w:rPr>
        <w:t xml:space="preserve"> keresetek elbírálására</w:t>
      </w:r>
      <w:r>
        <w:rPr>
          <w:rFonts w:ascii="Times New Roman" w:hAnsi="Times New Roman" w:cs="Times New Roman"/>
          <w:sz w:val="24"/>
        </w:rPr>
        <w:t xml:space="preserve"> (263. cikk)</w:t>
      </w:r>
      <w:r w:rsidRPr="00584C52">
        <w:rPr>
          <w:rFonts w:ascii="Times New Roman" w:hAnsi="Times New Roman" w:cs="Times New Roman"/>
          <w:sz w:val="24"/>
        </w:rPr>
        <w:t>.</w:t>
      </w:r>
    </w:p>
    <w:p w:rsidR="00B00F02" w:rsidRPr="00584C52" w:rsidRDefault="00B00F02" w:rsidP="00B00F02">
      <w:pPr>
        <w:pStyle w:val="Listaszerbekezds"/>
        <w:jc w:val="both"/>
        <w:rPr>
          <w:rFonts w:ascii="Times New Roman" w:hAnsi="Times New Roman" w:cs="Times New Roman"/>
          <w:sz w:val="24"/>
        </w:rPr>
      </w:pPr>
    </w:p>
    <w:p w:rsidR="0061651D" w:rsidRPr="00BA2636" w:rsidRDefault="00B9737C" w:rsidP="00563808">
      <w:pPr>
        <w:jc w:val="both"/>
        <w:rPr>
          <w:rFonts w:ascii="Times New Roman" w:hAnsi="Times New Roman" w:cs="Times New Roman"/>
          <w:b/>
          <w:sz w:val="24"/>
        </w:rPr>
      </w:pPr>
      <w:r w:rsidRPr="00BA2636">
        <w:rPr>
          <w:rFonts w:ascii="Times New Roman" w:hAnsi="Times New Roman" w:cs="Times New Roman"/>
          <w:b/>
          <w:sz w:val="24"/>
        </w:rPr>
        <w:t>2.3. A hatáskörök csoportosítása</w:t>
      </w:r>
    </w:p>
    <w:p w:rsidR="00B9737C" w:rsidRDefault="00B9737C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Pr="00E40384">
        <w:rPr>
          <w:rFonts w:ascii="Times New Roman" w:hAnsi="Times New Roman" w:cs="Times New Roman"/>
          <w:i/>
          <w:sz w:val="24"/>
        </w:rPr>
        <w:t>Gombos</w:t>
      </w:r>
      <w:r w:rsidR="00C12C6B">
        <w:rPr>
          <w:rFonts w:ascii="Times New Roman" w:hAnsi="Times New Roman" w:cs="Times New Roman"/>
          <w:i/>
          <w:sz w:val="24"/>
        </w:rPr>
        <w:t xml:space="preserve"> Katalin</w:t>
      </w:r>
      <w:r w:rsidR="00BA2636">
        <w:rPr>
          <w:rFonts w:ascii="Times New Roman" w:hAnsi="Times New Roman" w:cs="Times New Roman"/>
          <w:sz w:val="24"/>
        </w:rPr>
        <w:t xml:space="preserve">: Az Európai Unió jogrendszere és közjogának alapjai. </w:t>
      </w:r>
      <w:proofErr w:type="spellStart"/>
      <w:r w:rsidR="00BA2636">
        <w:rPr>
          <w:rFonts w:ascii="Times New Roman" w:hAnsi="Times New Roman" w:cs="Times New Roman"/>
          <w:sz w:val="24"/>
        </w:rPr>
        <w:t>Wolters</w:t>
      </w:r>
      <w:proofErr w:type="spellEnd"/>
      <w:r w:rsidR="00BA26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636">
        <w:rPr>
          <w:rFonts w:ascii="Times New Roman" w:hAnsi="Times New Roman" w:cs="Times New Roman"/>
          <w:sz w:val="24"/>
        </w:rPr>
        <w:t>Kluwer</w:t>
      </w:r>
      <w:proofErr w:type="spellEnd"/>
      <w:r w:rsidR="00BA2636">
        <w:rPr>
          <w:rFonts w:ascii="Times New Roman" w:hAnsi="Times New Roman" w:cs="Times New Roman"/>
          <w:sz w:val="24"/>
        </w:rPr>
        <w:t>, Budapest, 2017.</w:t>
      </w:r>
      <w:r>
        <w:rPr>
          <w:rFonts w:ascii="Times New Roman" w:hAnsi="Times New Roman" w:cs="Times New Roman"/>
          <w:sz w:val="24"/>
        </w:rPr>
        <w:t xml:space="preserve"> </w:t>
      </w:r>
      <w:r w:rsidRPr="00BA2636">
        <w:rPr>
          <w:rFonts w:ascii="Times New Roman" w:hAnsi="Times New Roman" w:cs="Times New Roman"/>
          <w:b/>
          <w:sz w:val="24"/>
        </w:rPr>
        <w:t>183–189.</w:t>
      </w:r>
      <w:r>
        <w:rPr>
          <w:rFonts w:ascii="Times New Roman" w:hAnsi="Times New Roman" w:cs="Times New Roman"/>
          <w:sz w:val="24"/>
        </w:rPr>
        <w:t>]</w:t>
      </w:r>
    </w:p>
    <w:p w:rsidR="00D96EDA" w:rsidRPr="00D97D40" w:rsidRDefault="00D96EDA" w:rsidP="00B00F02">
      <w:pPr>
        <w:pStyle w:val="Cmsor1"/>
      </w:pPr>
      <w:r w:rsidRPr="00D97D40">
        <w:t xml:space="preserve">3. </w:t>
      </w:r>
      <w:r w:rsidR="00D97D40">
        <w:t>A j</w:t>
      </w:r>
      <w:r w:rsidR="00D71411" w:rsidRPr="00D97D40">
        <w:t>ogharmonizációról általában</w:t>
      </w:r>
    </w:p>
    <w:p w:rsidR="00D97D40" w:rsidRPr="00B00F02" w:rsidRDefault="00D97D40" w:rsidP="00563808">
      <w:pPr>
        <w:jc w:val="both"/>
        <w:rPr>
          <w:rFonts w:ascii="Times New Roman" w:hAnsi="Times New Roman" w:cs="Times New Roman"/>
          <w:b/>
          <w:sz w:val="24"/>
        </w:rPr>
      </w:pPr>
      <w:r w:rsidRPr="00B00F02">
        <w:rPr>
          <w:rFonts w:ascii="Times New Roman" w:hAnsi="Times New Roman" w:cs="Times New Roman"/>
          <w:b/>
          <w:sz w:val="24"/>
        </w:rPr>
        <w:t>3.1. Negatív és pozitív integráció</w:t>
      </w:r>
    </w:p>
    <w:p w:rsidR="00D96EDA" w:rsidRDefault="00D96EDA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EU alapvetően egy gazdasági integráció, ezért egyik legfontosabb célkitűzése a belső piac létrehozása. Ennek jellemzői:</w:t>
      </w:r>
    </w:p>
    <w:p w:rsidR="00D96EDA" w:rsidRDefault="00D96EDA" w:rsidP="00D96ED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belső határok lebontva</w:t>
      </w:r>
    </w:p>
    <w:p w:rsidR="00D96EDA" w:rsidRDefault="00D96EDA" w:rsidP="00D96ED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négy alapszabadság</w:t>
      </w:r>
    </w:p>
    <w:p w:rsidR="00D96EDA" w:rsidRDefault="00D96EDA" w:rsidP="00D96ED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szabad piaci verseny.</w:t>
      </w:r>
    </w:p>
    <w:p w:rsidR="00D96EDA" w:rsidRPr="00D96EDA" w:rsidRDefault="00D96EDA" w:rsidP="00D96ED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Egy igazi egységes </w:t>
      </w:r>
      <w:r w:rsidR="007E0AA0">
        <w:rPr>
          <w:rFonts w:ascii="Times New Roman" w:hAnsi="Times New Roman" w:cs="Times New Roman"/>
          <w:sz w:val="24"/>
        </w:rPr>
        <w:t xml:space="preserve">belső </w:t>
      </w:r>
      <w:r>
        <w:rPr>
          <w:rFonts w:ascii="Times New Roman" w:hAnsi="Times New Roman" w:cs="Times New Roman"/>
          <w:sz w:val="24"/>
        </w:rPr>
        <w:t>piaco</w:t>
      </w:r>
      <w:r w:rsidR="007E0AA0">
        <w:rPr>
          <w:rFonts w:ascii="Times New Roman" w:hAnsi="Times New Roman" w:cs="Times New Roman"/>
          <w:sz w:val="24"/>
        </w:rPr>
        <w:t xml:space="preserve">n, amely a szabad versenyen alapul, a piac valamennyi szereplőjének azonos helyzetet kell élvezniük, és azonos feltételek mellett kell részt vegyenek a piaci versenyben még akkor is, ha egyébként különböző jogrendszerekhez tartoznak, vagyis az EU-n belül, de különböző tagállamokban végzik gazdasági tevékenységüket. Ebből adódik az a követelmény, hogy az egyes jogrendszerekben ki kell küszöbölni minden olyan esetleges nemzeti specifikumot, amely </w:t>
      </w:r>
      <w:proofErr w:type="spellStart"/>
      <w:r w:rsidR="007E0AA0">
        <w:rPr>
          <w:rFonts w:ascii="Times New Roman" w:hAnsi="Times New Roman" w:cs="Times New Roman"/>
          <w:sz w:val="24"/>
        </w:rPr>
        <w:t>handicapet</w:t>
      </w:r>
      <w:proofErr w:type="spellEnd"/>
      <w:r w:rsidR="007E0AA0">
        <w:rPr>
          <w:rFonts w:ascii="Times New Roman" w:hAnsi="Times New Roman" w:cs="Times New Roman"/>
          <w:sz w:val="24"/>
        </w:rPr>
        <w:t>, vagyis hátrányt jelenthet valamely piaci szereplőnek, vagy amely a tagállambeli vállalkozásokat illetéktelen előnyhöz juttathatja más közösségbeli vállalkozásokhoz képest. Ezért szükséges a tagállami jogszabályok egységesítése, vagy az eltérő szabályok harmonizálása. Ez természetesen nem terjedhet ki a jogrendszerek egészére, hanem csak azokra a jogszabályokra, amelyek lehetővé teszik, hogy a piaci szereplők tényegesen egyenlő pozícióba kerüljenek az uniós piacon.</w:t>
      </w:r>
    </w:p>
    <w:p w:rsidR="00563808" w:rsidRDefault="000F2205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gazdasági integráció felépítésére szokás egymással szembeállítani a </w:t>
      </w:r>
      <w:r w:rsidR="001B1B5C">
        <w:rPr>
          <w:rFonts w:ascii="Times New Roman" w:hAnsi="Times New Roman" w:cs="Times New Roman"/>
          <w:sz w:val="24"/>
        </w:rPr>
        <w:t>n</w:t>
      </w:r>
      <w:r w:rsidR="006400CF">
        <w:rPr>
          <w:rFonts w:ascii="Times New Roman" w:hAnsi="Times New Roman" w:cs="Times New Roman"/>
          <w:sz w:val="24"/>
        </w:rPr>
        <w:t>egatív</w:t>
      </w:r>
      <w:r w:rsidR="000B45C2">
        <w:rPr>
          <w:rFonts w:ascii="Times New Roman" w:hAnsi="Times New Roman" w:cs="Times New Roman"/>
          <w:sz w:val="24"/>
        </w:rPr>
        <w:t xml:space="preserve"> és</w:t>
      </w:r>
      <w:r>
        <w:rPr>
          <w:rFonts w:ascii="Times New Roman" w:hAnsi="Times New Roman" w:cs="Times New Roman"/>
          <w:sz w:val="24"/>
        </w:rPr>
        <w:t xml:space="preserve"> a</w:t>
      </w:r>
      <w:r w:rsidR="000B45C2">
        <w:rPr>
          <w:rFonts w:ascii="Times New Roman" w:hAnsi="Times New Roman" w:cs="Times New Roman"/>
          <w:sz w:val="24"/>
        </w:rPr>
        <w:t xml:space="preserve"> pozitív</w:t>
      </w:r>
      <w:r w:rsidR="006400CF">
        <w:rPr>
          <w:rFonts w:ascii="Times New Roman" w:hAnsi="Times New Roman" w:cs="Times New Roman"/>
          <w:sz w:val="24"/>
        </w:rPr>
        <w:t xml:space="preserve"> integráció</w:t>
      </w:r>
      <w:r>
        <w:rPr>
          <w:rFonts w:ascii="Times New Roman" w:hAnsi="Times New Roman" w:cs="Times New Roman"/>
          <w:sz w:val="24"/>
        </w:rPr>
        <w:t xml:space="preserve"> fogalmát.</w:t>
      </w:r>
    </w:p>
    <w:p w:rsidR="006400CF" w:rsidRDefault="00563808" w:rsidP="00563808">
      <w:pPr>
        <w:jc w:val="both"/>
        <w:rPr>
          <w:rFonts w:ascii="Times New Roman" w:hAnsi="Times New Roman" w:cs="Times New Roman"/>
          <w:sz w:val="24"/>
        </w:rPr>
      </w:pPr>
      <w:r w:rsidRPr="00BA2636">
        <w:rPr>
          <w:rFonts w:ascii="Times New Roman" w:hAnsi="Times New Roman" w:cs="Times New Roman"/>
          <w:b/>
          <w:sz w:val="24"/>
        </w:rPr>
        <w:lastRenderedPageBreak/>
        <w:t>A negatív integráció</w:t>
      </w:r>
      <w:r w:rsidR="006400CF">
        <w:rPr>
          <w:rFonts w:ascii="Times New Roman" w:hAnsi="Times New Roman" w:cs="Times New Roman"/>
          <w:sz w:val="24"/>
        </w:rPr>
        <w:t xml:space="preserve"> célja a piacok integrációja, azaz a közös piac megalkotása, a piacok megnyitása és a versenyegyenlőség</w:t>
      </w:r>
      <w:r w:rsidR="00132211">
        <w:rPr>
          <w:rFonts w:ascii="Times New Roman" w:hAnsi="Times New Roman" w:cs="Times New Roman"/>
          <w:sz w:val="24"/>
        </w:rPr>
        <w:t xml:space="preserve"> kialakítása. Ezt a célt a kereskedelmi korlátozások leépítésével, és az olyan nemzeti tilalmak </w:t>
      </w:r>
      <w:r w:rsidR="00E632BD">
        <w:rPr>
          <w:rFonts w:ascii="Times New Roman" w:hAnsi="Times New Roman" w:cs="Times New Roman"/>
          <w:sz w:val="24"/>
        </w:rPr>
        <w:t>eltörlésével próbálja meg elérni, amelyek a közös piac működését</w:t>
      </w:r>
      <w:r w:rsidR="006612A9">
        <w:rPr>
          <w:rFonts w:ascii="Times New Roman" w:hAnsi="Times New Roman" w:cs="Times New Roman"/>
          <w:sz w:val="24"/>
        </w:rPr>
        <w:t xml:space="preserve"> (a forgalomba hozatalt, kereskedelmet)</w:t>
      </w:r>
      <w:r w:rsidR="00E632BD">
        <w:rPr>
          <w:rFonts w:ascii="Times New Roman" w:hAnsi="Times New Roman" w:cs="Times New Roman"/>
          <w:sz w:val="24"/>
        </w:rPr>
        <w:t xml:space="preserve"> korlátozhatják. A gyakorlatban ez a nem </w:t>
      </w:r>
      <w:proofErr w:type="spellStart"/>
      <w:r w:rsidR="00E632BD">
        <w:rPr>
          <w:rFonts w:ascii="Times New Roman" w:hAnsi="Times New Roman" w:cs="Times New Roman"/>
          <w:sz w:val="24"/>
        </w:rPr>
        <w:t>piackonform</w:t>
      </w:r>
      <w:proofErr w:type="spellEnd"/>
      <w:r w:rsidR="00E632BD">
        <w:rPr>
          <w:rFonts w:ascii="Times New Roman" w:hAnsi="Times New Roman" w:cs="Times New Roman"/>
          <w:sz w:val="24"/>
        </w:rPr>
        <w:t xml:space="preserve"> szabályok deregulációjához, tipikusan az</w:t>
      </w:r>
      <w:r w:rsidRPr="00563808">
        <w:rPr>
          <w:rFonts w:ascii="Times New Roman" w:hAnsi="Times New Roman" w:cs="Times New Roman"/>
          <w:sz w:val="24"/>
        </w:rPr>
        <w:t xml:space="preserve"> importvámok csökkentés</w:t>
      </w:r>
      <w:r w:rsidR="006400CF">
        <w:rPr>
          <w:rFonts w:ascii="Times New Roman" w:hAnsi="Times New Roman" w:cs="Times New Roman"/>
          <w:sz w:val="24"/>
        </w:rPr>
        <w:t>é</w:t>
      </w:r>
      <w:r w:rsidR="00E632BD">
        <w:rPr>
          <w:rFonts w:ascii="Times New Roman" w:hAnsi="Times New Roman" w:cs="Times New Roman"/>
          <w:sz w:val="24"/>
        </w:rPr>
        <w:t>hez és a kvóták eltörléséhez vezetnek.</w:t>
      </w:r>
      <w:r w:rsidR="00EA5CCF">
        <w:rPr>
          <w:rFonts w:ascii="Times New Roman" w:hAnsi="Times New Roman" w:cs="Times New Roman"/>
          <w:sz w:val="24"/>
        </w:rPr>
        <w:t xml:space="preserve"> Ehhez önmagában elegendő a piacok szabályainak </w:t>
      </w:r>
      <w:r w:rsidR="008711FB">
        <w:rPr>
          <w:rFonts w:ascii="Times New Roman" w:hAnsi="Times New Roman" w:cs="Times New Roman"/>
          <w:sz w:val="24"/>
        </w:rPr>
        <w:t>összehangolt leépítése.</w:t>
      </w:r>
    </w:p>
    <w:p w:rsidR="00D97D40" w:rsidRDefault="000B45C2" w:rsidP="00563808">
      <w:pPr>
        <w:jc w:val="both"/>
        <w:rPr>
          <w:rFonts w:ascii="Times New Roman" w:hAnsi="Times New Roman" w:cs="Times New Roman"/>
          <w:sz w:val="24"/>
        </w:rPr>
      </w:pPr>
      <w:r w:rsidRPr="00BA2636">
        <w:rPr>
          <w:rFonts w:ascii="Times New Roman" w:hAnsi="Times New Roman" w:cs="Times New Roman"/>
          <w:b/>
          <w:sz w:val="24"/>
        </w:rPr>
        <w:t>A pozitív integráció</w:t>
      </w:r>
      <w:r>
        <w:rPr>
          <w:rFonts w:ascii="Times New Roman" w:hAnsi="Times New Roman" w:cs="Times New Roman"/>
          <w:sz w:val="24"/>
        </w:rPr>
        <w:t xml:space="preserve"> célja nem a közös piac létrehozása, megformálása, hanem </w:t>
      </w:r>
      <w:r w:rsidR="00EA5CCF">
        <w:rPr>
          <w:rFonts w:ascii="Times New Roman" w:hAnsi="Times New Roman" w:cs="Times New Roman"/>
          <w:sz w:val="24"/>
        </w:rPr>
        <w:t>a piac korrekciója, kiigazítása. A pozitív integráció a piac egységes szabályozását feltételezi új, közös jogszabályokkal. Ez pedig centralizált szervezést, irányítást igényel.</w:t>
      </w:r>
      <w:r w:rsidR="0093439B">
        <w:rPr>
          <w:rFonts w:ascii="Times New Roman" w:hAnsi="Times New Roman" w:cs="Times New Roman"/>
          <w:sz w:val="24"/>
        </w:rPr>
        <w:t xml:space="preserve"> A pozitív integrációs mechanizmusok előfeltétele a negatív integrációs eszközök sikere, az akadályok elhárítása.</w:t>
      </w:r>
      <w:r w:rsidR="00C452C4">
        <w:rPr>
          <w:rFonts w:ascii="Times New Roman" w:hAnsi="Times New Roman" w:cs="Times New Roman"/>
          <w:sz w:val="24"/>
        </w:rPr>
        <w:t xml:space="preserve"> </w:t>
      </w:r>
    </w:p>
    <w:p w:rsidR="00C11D09" w:rsidRDefault="00C452C4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pozitív integráció megvaló</w:t>
      </w:r>
      <w:r w:rsidR="00D71411">
        <w:rPr>
          <w:rFonts w:ascii="Times New Roman" w:hAnsi="Times New Roman" w:cs="Times New Roman"/>
          <w:sz w:val="24"/>
        </w:rPr>
        <w:t>sítása</w:t>
      </w:r>
      <w:r w:rsidR="00C11D09">
        <w:rPr>
          <w:rFonts w:ascii="Times New Roman" w:hAnsi="Times New Roman" w:cs="Times New Roman"/>
          <w:sz w:val="24"/>
        </w:rPr>
        <w:t xml:space="preserve"> csak</w:t>
      </w:r>
      <w:r>
        <w:rPr>
          <w:rFonts w:ascii="Times New Roman" w:hAnsi="Times New Roman" w:cs="Times New Roman"/>
          <w:sz w:val="24"/>
        </w:rPr>
        <w:t xml:space="preserve"> </w:t>
      </w:r>
      <w:r w:rsidR="00C11D09">
        <w:rPr>
          <w:rFonts w:ascii="Times New Roman" w:hAnsi="Times New Roman" w:cs="Times New Roman"/>
          <w:sz w:val="24"/>
        </w:rPr>
        <w:t>intenzív együttműködéssel lehetséges, mely igényli a tagállami jogrendszerek direkt összhangba hozatalát, közelítését.</w:t>
      </w:r>
      <w:r w:rsidR="00D71411">
        <w:rPr>
          <w:rFonts w:ascii="Times New Roman" w:hAnsi="Times New Roman" w:cs="Times New Roman"/>
          <w:sz w:val="24"/>
        </w:rPr>
        <w:t xml:space="preserve"> A szabályozási hatáskörök a tagállamok és az Unió közötti sajátos elosztásából, valamint a jogalkotással elérendő célra tekintettel az EU a másodlagos jogforrások vonatkozásában sajátos szabályozási technikákat alakított ki. Az egyik ilyen szabályozási technika a jogközelítés vagy jogharmonizáció.</w:t>
      </w:r>
    </w:p>
    <w:p w:rsidR="00C11D09" w:rsidRDefault="00C11D09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Már az EGK Szerződés, majd később az </w:t>
      </w:r>
      <w:proofErr w:type="spellStart"/>
      <w:r>
        <w:rPr>
          <w:rFonts w:ascii="Times New Roman" w:hAnsi="Times New Roman" w:cs="Times New Roman"/>
          <w:sz w:val="24"/>
        </w:rPr>
        <w:t>EKSz</w:t>
      </w:r>
      <w:proofErr w:type="spellEnd"/>
      <w:r>
        <w:rPr>
          <w:rFonts w:ascii="Times New Roman" w:hAnsi="Times New Roman" w:cs="Times New Roman"/>
          <w:sz w:val="24"/>
        </w:rPr>
        <w:t xml:space="preserve">., jelenleg pedig az </w:t>
      </w:r>
      <w:proofErr w:type="spellStart"/>
      <w:r>
        <w:rPr>
          <w:rFonts w:ascii="Times New Roman" w:hAnsi="Times New Roman" w:cs="Times New Roman"/>
          <w:sz w:val="24"/>
        </w:rPr>
        <w:t>EUMSz</w:t>
      </w:r>
      <w:proofErr w:type="spellEnd"/>
      <w:r>
        <w:rPr>
          <w:rFonts w:ascii="Times New Roman" w:hAnsi="Times New Roman" w:cs="Times New Roman"/>
          <w:sz w:val="24"/>
        </w:rPr>
        <w:t xml:space="preserve">. is szabályozta a jogszabályok közelítésének témáját. Az </w:t>
      </w:r>
      <w:proofErr w:type="spellStart"/>
      <w:r>
        <w:rPr>
          <w:rFonts w:ascii="Times New Roman" w:hAnsi="Times New Roman" w:cs="Times New Roman"/>
          <w:sz w:val="24"/>
        </w:rPr>
        <w:t>EUMSz</w:t>
      </w:r>
      <w:proofErr w:type="spellEnd"/>
      <w:r>
        <w:rPr>
          <w:rFonts w:ascii="Times New Roman" w:hAnsi="Times New Roman" w:cs="Times New Roman"/>
          <w:sz w:val="24"/>
        </w:rPr>
        <w:t xml:space="preserve">. 114–118. cikkei </w:t>
      </w:r>
      <w:r w:rsidR="00D71411">
        <w:rPr>
          <w:rFonts w:ascii="Times New Roman" w:hAnsi="Times New Roman" w:cs="Times New Roman"/>
          <w:sz w:val="24"/>
        </w:rPr>
        <w:t>„jogszabályok közelítése” cím alatt tartalmazza az Európai Unióra jellemző sajátos szabályoz</w:t>
      </w:r>
      <w:r w:rsidR="00D97D40">
        <w:rPr>
          <w:rFonts w:ascii="Times New Roman" w:hAnsi="Times New Roman" w:cs="Times New Roman"/>
          <w:sz w:val="24"/>
        </w:rPr>
        <w:t>ási technika részletszabályait.</w:t>
      </w:r>
    </w:p>
    <w:p w:rsidR="00D97D40" w:rsidRPr="00B00F02" w:rsidRDefault="00D97D40" w:rsidP="00563808">
      <w:pPr>
        <w:jc w:val="both"/>
        <w:rPr>
          <w:rFonts w:ascii="Times New Roman" w:hAnsi="Times New Roman" w:cs="Times New Roman"/>
          <w:b/>
          <w:sz w:val="24"/>
        </w:rPr>
      </w:pPr>
      <w:r w:rsidRPr="00B00F02">
        <w:rPr>
          <w:rFonts w:ascii="Times New Roman" w:hAnsi="Times New Roman" w:cs="Times New Roman"/>
          <w:b/>
          <w:sz w:val="24"/>
        </w:rPr>
        <w:t>3.2. Fogalmi sokszínűség</w:t>
      </w:r>
    </w:p>
    <w:p w:rsidR="00B00F02" w:rsidRDefault="00B00F02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jogharmonizáció körében több rokon értelmű fogalom használatos:</w:t>
      </w:r>
    </w:p>
    <w:p w:rsidR="00B00F02" w:rsidRDefault="00D97D40" w:rsidP="00B00F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00F02">
        <w:rPr>
          <w:rFonts w:ascii="Times New Roman" w:hAnsi="Times New Roman" w:cs="Times New Roman"/>
          <w:sz w:val="24"/>
        </w:rPr>
        <w:t>jogegységesítés (</w:t>
      </w:r>
      <w:proofErr w:type="spellStart"/>
      <w:r w:rsidRPr="00B00F02">
        <w:rPr>
          <w:rFonts w:ascii="Times New Roman" w:hAnsi="Times New Roman" w:cs="Times New Roman"/>
          <w:sz w:val="24"/>
        </w:rPr>
        <w:t>unification</w:t>
      </w:r>
      <w:proofErr w:type="spellEnd"/>
      <w:r w:rsidRPr="00B00F02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B00F02">
        <w:rPr>
          <w:rFonts w:ascii="Times New Roman" w:hAnsi="Times New Roman" w:cs="Times New Roman"/>
          <w:sz w:val="24"/>
        </w:rPr>
        <w:t>Vereinheitlichung</w:t>
      </w:r>
      <w:proofErr w:type="spellEnd"/>
      <w:r w:rsidRPr="00B00F02">
        <w:rPr>
          <w:rFonts w:ascii="Times New Roman" w:hAnsi="Times New Roman" w:cs="Times New Roman"/>
          <w:sz w:val="24"/>
        </w:rPr>
        <w:t xml:space="preserve">); </w:t>
      </w:r>
    </w:p>
    <w:p w:rsidR="00B00F02" w:rsidRDefault="00D97D40" w:rsidP="00B00F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00F02">
        <w:rPr>
          <w:rFonts w:ascii="Times New Roman" w:hAnsi="Times New Roman" w:cs="Times New Roman"/>
          <w:sz w:val="24"/>
        </w:rPr>
        <w:t>jogközelítés (</w:t>
      </w:r>
      <w:proofErr w:type="spellStart"/>
      <w:r w:rsidRPr="00B00F02">
        <w:rPr>
          <w:rFonts w:ascii="Times New Roman" w:hAnsi="Times New Roman" w:cs="Times New Roman"/>
          <w:sz w:val="24"/>
        </w:rPr>
        <w:t>approximation</w:t>
      </w:r>
      <w:proofErr w:type="spellEnd"/>
      <w:r w:rsidRPr="00B00F0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00F02">
        <w:rPr>
          <w:rFonts w:ascii="Times New Roman" w:hAnsi="Times New Roman" w:cs="Times New Roman"/>
          <w:sz w:val="24"/>
        </w:rPr>
        <w:t>laws</w:t>
      </w:r>
      <w:proofErr w:type="spellEnd"/>
      <w:r w:rsidRPr="00B00F02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B00F02">
        <w:rPr>
          <w:rFonts w:ascii="Times New Roman" w:hAnsi="Times New Roman" w:cs="Times New Roman"/>
          <w:sz w:val="24"/>
        </w:rPr>
        <w:t>Rechtsangleichung</w:t>
      </w:r>
      <w:proofErr w:type="spellEnd"/>
      <w:r w:rsidRPr="00B00F02">
        <w:rPr>
          <w:rFonts w:ascii="Times New Roman" w:hAnsi="Times New Roman" w:cs="Times New Roman"/>
          <w:sz w:val="24"/>
        </w:rPr>
        <w:t xml:space="preserve">); </w:t>
      </w:r>
    </w:p>
    <w:p w:rsidR="00B00F02" w:rsidRDefault="00D97D40" w:rsidP="00B00F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00F02">
        <w:rPr>
          <w:rFonts w:ascii="Times New Roman" w:hAnsi="Times New Roman" w:cs="Times New Roman"/>
          <w:sz w:val="24"/>
        </w:rPr>
        <w:t>jogharmonizáció (</w:t>
      </w:r>
      <w:proofErr w:type="spellStart"/>
      <w:r w:rsidRPr="00B00F02">
        <w:rPr>
          <w:rFonts w:ascii="Times New Roman" w:hAnsi="Times New Roman" w:cs="Times New Roman"/>
          <w:sz w:val="24"/>
        </w:rPr>
        <w:t>harmonization</w:t>
      </w:r>
      <w:proofErr w:type="spellEnd"/>
      <w:r w:rsidRPr="00B00F02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B00F02">
        <w:rPr>
          <w:rFonts w:ascii="Times New Roman" w:hAnsi="Times New Roman" w:cs="Times New Roman"/>
          <w:sz w:val="24"/>
        </w:rPr>
        <w:t>Harmonisierung</w:t>
      </w:r>
      <w:proofErr w:type="spellEnd"/>
      <w:r w:rsidRPr="00B00F02">
        <w:rPr>
          <w:rFonts w:ascii="Times New Roman" w:hAnsi="Times New Roman" w:cs="Times New Roman"/>
          <w:sz w:val="24"/>
        </w:rPr>
        <w:t xml:space="preserve">); </w:t>
      </w:r>
    </w:p>
    <w:p w:rsidR="00D97D40" w:rsidRPr="00B00F02" w:rsidRDefault="00D97D40" w:rsidP="00B00F0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00F02">
        <w:rPr>
          <w:rFonts w:ascii="Times New Roman" w:hAnsi="Times New Roman" w:cs="Times New Roman"/>
          <w:sz w:val="24"/>
        </w:rPr>
        <w:t>koordináció (</w:t>
      </w:r>
      <w:proofErr w:type="spellStart"/>
      <w:r w:rsidRPr="00B00F02">
        <w:rPr>
          <w:rFonts w:ascii="Times New Roman" w:hAnsi="Times New Roman" w:cs="Times New Roman"/>
          <w:sz w:val="24"/>
        </w:rPr>
        <w:t>coordination</w:t>
      </w:r>
      <w:proofErr w:type="spellEnd"/>
      <w:r w:rsidRPr="00B00F02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B00F02">
        <w:rPr>
          <w:rFonts w:ascii="Times New Roman" w:hAnsi="Times New Roman" w:cs="Times New Roman"/>
          <w:sz w:val="24"/>
        </w:rPr>
        <w:t>Koordination</w:t>
      </w:r>
      <w:proofErr w:type="spellEnd"/>
      <w:r w:rsidRPr="00B00F02">
        <w:rPr>
          <w:rFonts w:ascii="Times New Roman" w:hAnsi="Times New Roman" w:cs="Times New Roman"/>
          <w:sz w:val="24"/>
        </w:rPr>
        <w:t>)</w:t>
      </w:r>
    </w:p>
    <w:p w:rsidR="00D97D40" w:rsidRDefault="00D97D40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Mára egyértelműnek tűnik, hogy a kifejezések változatosságától függetlenül a jogközelítés, a jogharmonizáció és a koordináció fogalmak felcserélhető, szinonim kifejezések az </w:t>
      </w:r>
      <w:proofErr w:type="spellStart"/>
      <w:r>
        <w:rPr>
          <w:rFonts w:ascii="Times New Roman" w:hAnsi="Times New Roman" w:cs="Times New Roman"/>
          <w:sz w:val="24"/>
        </w:rPr>
        <w:t>EUMSz</w:t>
      </w:r>
      <w:proofErr w:type="spellEnd"/>
      <w:r>
        <w:rPr>
          <w:rFonts w:ascii="Times New Roman" w:hAnsi="Times New Roman" w:cs="Times New Roman"/>
          <w:sz w:val="24"/>
        </w:rPr>
        <w:t xml:space="preserve">. rendszerében, ugyanis hasonló eszközöket és technikailag azonos tevékenységet fednek. </w:t>
      </w:r>
      <w:r w:rsidR="00A92124">
        <w:rPr>
          <w:rFonts w:ascii="Times New Roman" w:hAnsi="Times New Roman" w:cs="Times New Roman"/>
          <w:sz w:val="24"/>
        </w:rPr>
        <w:t>A terminológia fogalmainak szembeállítására tett kísérletek végső soron sikertelenek maradtak.</w:t>
      </w:r>
    </w:p>
    <w:p w:rsidR="00EE09F9" w:rsidRDefault="00A92124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Ugyanakkor a jogegységesítés és a jogharmonizáció fogalmai között érdemi, tartalmi különbség van. A két fogalom tartalmában fokozatbeli a különbség. </w:t>
      </w:r>
      <w:r w:rsidRPr="00BA2636">
        <w:rPr>
          <w:rFonts w:ascii="Times New Roman" w:hAnsi="Times New Roman" w:cs="Times New Roman"/>
          <w:b/>
          <w:sz w:val="24"/>
        </w:rPr>
        <w:t>Jogegységesítésről</w:t>
      </w:r>
      <w:r>
        <w:rPr>
          <w:rFonts w:ascii="Times New Roman" w:hAnsi="Times New Roman" w:cs="Times New Roman"/>
          <w:sz w:val="24"/>
        </w:rPr>
        <w:t xml:space="preserve"> akkor beszélünk, amikor az egyes jogszabályok módosítása a régi jogszabályok </w:t>
      </w:r>
      <w:proofErr w:type="spellStart"/>
      <w:r>
        <w:rPr>
          <w:rFonts w:ascii="Times New Roman" w:hAnsi="Times New Roman" w:cs="Times New Roman"/>
          <w:sz w:val="24"/>
        </w:rPr>
        <w:t>félretételével</w:t>
      </w:r>
      <w:proofErr w:type="spellEnd"/>
      <w:r>
        <w:rPr>
          <w:rFonts w:ascii="Times New Roman" w:hAnsi="Times New Roman" w:cs="Times New Roman"/>
          <w:sz w:val="24"/>
        </w:rPr>
        <w:t xml:space="preserve"> és egy teljesen új, kizárólagosan és egységesen alkalmazandó, a szabályozandó területet teljes körűen lefedő jogszabály váltja fel. Az egységesített jog a szabályozott területen nem hagy mozgásteret.</w:t>
      </w:r>
      <w:r w:rsidR="00EE09F9">
        <w:rPr>
          <w:rFonts w:ascii="Times New Roman" w:hAnsi="Times New Roman" w:cs="Times New Roman"/>
          <w:sz w:val="24"/>
        </w:rPr>
        <w:t xml:space="preserve"> Szokták totális jogharmonizációnak is hívni.</w:t>
      </w:r>
      <w:r>
        <w:rPr>
          <w:rFonts w:ascii="Times New Roman" w:hAnsi="Times New Roman" w:cs="Times New Roman"/>
          <w:sz w:val="24"/>
        </w:rPr>
        <w:t xml:space="preserve"> </w:t>
      </w:r>
    </w:p>
    <w:p w:rsidR="00563808" w:rsidRPr="00563808" w:rsidRDefault="00A92124" w:rsidP="005638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Ezzel szemben a </w:t>
      </w:r>
      <w:r w:rsidRPr="00BA2636">
        <w:rPr>
          <w:rFonts w:ascii="Times New Roman" w:hAnsi="Times New Roman" w:cs="Times New Roman"/>
          <w:b/>
          <w:sz w:val="24"/>
        </w:rPr>
        <w:t>jogharmonizáció</w:t>
      </w:r>
      <w:r>
        <w:rPr>
          <w:rFonts w:ascii="Times New Roman" w:hAnsi="Times New Roman" w:cs="Times New Roman"/>
          <w:sz w:val="24"/>
        </w:rPr>
        <w:t xml:space="preserve"> </w:t>
      </w:r>
      <w:r w:rsidR="003E1CF6">
        <w:rPr>
          <w:rFonts w:ascii="Times New Roman" w:hAnsi="Times New Roman" w:cs="Times New Roman"/>
          <w:sz w:val="24"/>
        </w:rPr>
        <w:t>olyan szabályozási technikát jelent, amellyel a tagállami jogrendszerek közelítése az elérendő célkitűzés keretei között, vag</w:t>
      </w:r>
      <w:r w:rsidR="00BA2636">
        <w:rPr>
          <w:rFonts w:ascii="Times New Roman" w:hAnsi="Times New Roman" w:cs="Times New Roman"/>
          <w:sz w:val="24"/>
        </w:rPr>
        <w:t>yis csak keretjelleggel történi</w:t>
      </w:r>
      <w:r w:rsidR="003E1CF6">
        <w:rPr>
          <w:rFonts w:ascii="Times New Roman" w:hAnsi="Times New Roman" w:cs="Times New Roman"/>
          <w:sz w:val="24"/>
        </w:rPr>
        <w:t xml:space="preserve">k meg, a részletes, végrehajtáshoz szükséges szabályokat pedig a tagállami sajátosságokhoz igazodva tagállami szinten alkotják meg. A tagállamoknak tehát a szabályozott területen marad szabályozási mozgástér, sőt, az uniós szabály általában csak tagállami közreműködéssel, további belső jogalkotással teljesedhet ki. </w:t>
      </w:r>
      <w:bookmarkStart w:id="0" w:name="_GoBack"/>
      <w:bookmarkEnd w:id="0"/>
    </w:p>
    <w:sectPr w:rsidR="00563808" w:rsidRPr="0056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230"/>
    <w:multiLevelType w:val="hybridMultilevel"/>
    <w:tmpl w:val="16227552"/>
    <w:lvl w:ilvl="0" w:tplc="E7E26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5C4"/>
    <w:multiLevelType w:val="hybridMultilevel"/>
    <w:tmpl w:val="4642E3A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978"/>
    <w:multiLevelType w:val="hybridMultilevel"/>
    <w:tmpl w:val="887A43A2"/>
    <w:lvl w:ilvl="0" w:tplc="E7E26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4B28"/>
    <w:multiLevelType w:val="hybridMultilevel"/>
    <w:tmpl w:val="2368BC44"/>
    <w:lvl w:ilvl="0" w:tplc="E7E26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1119"/>
    <w:multiLevelType w:val="hybridMultilevel"/>
    <w:tmpl w:val="5D4E0D3C"/>
    <w:lvl w:ilvl="0" w:tplc="E7E26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08"/>
    <w:rsid w:val="000B45C2"/>
    <w:rsid w:val="000F2205"/>
    <w:rsid w:val="00132211"/>
    <w:rsid w:val="001B1B5C"/>
    <w:rsid w:val="002371DB"/>
    <w:rsid w:val="00270622"/>
    <w:rsid w:val="00284859"/>
    <w:rsid w:val="0029278A"/>
    <w:rsid w:val="002B6BE8"/>
    <w:rsid w:val="003E1CF6"/>
    <w:rsid w:val="004257D4"/>
    <w:rsid w:val="00491D80"/>
    <w:rsid w:val="00563808"/>
    <w:rsid w:val="00584C52"/>
    <w:rsid w:val="00591D9D"/>
    <w:rsid w:val="005B7EFE"/>
    <w:rsid w:val="0061651D"/>
    <w:rsid w:val="006400CF"/>
    <w:rsid w:val="006612A9"/>
    <w:rsid w:val="006E654C"/>
    <w:rsid w:val="007A69A2"/>
    <w:rsid w:val="007B0CAB"/>
    <w:rsid w:val="007E0AA0"/>
    <w:rsid w:val="008711FB"/>
    <w:rsid w:val="0093439B"/>
    <w:rsid w:val="009421F1"/>
    <w:rsid w:val="00A26564"/>
    <w:rsid w:val="00A92124"/>
    <w:rsid w:val="00B00F02"/>
    <w:rsid w:val="00B9737C"/>
    <w:rsid w:val="00BA2636"/>
    <w:rsid w:val="00C11D09"/>
    <w:rsid w:val="00C12C6B"/>
    <w:rsid w:val="00C452C4"/>
    <w:rsid w:val="00D71411"/>
    <w:rsid w:val="00D96EDA"/>
    <w:rsid w:val="00D97D40"/>
    <w:rsid w:val="00E40384"/>
    <w:rsid w:val="00E632BD"/>
    <w:rsid w:val="00EA1098"/>
    <w:rsid w:val="00EA5CCF"/>
    <w:rsid w:val="00EE09F9"/>
    <w:rsid w:val="00F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E53AA-3283-4FAA-A137-4DDEC7AF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A2636"/>
    <w:pPr>
      <w:keepNext/>
      <w:keepLines/>
      <w:spacing w:before="360" w:after="36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0D7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A2636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2212</Words>
  <Characters>15267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simonl</dc:creator>
  <cp:keywords/>
  <dc:description/>
  <cp:lastModifiedBy>simonl</cp:lastModifiedBy>
  <cp:revision>3</cp:revision>
  <dcterms:created xsi:type="dcterms:W3CDTF">2018-02-09T13:54:00Z</dcterms:created>
  <dcterms:modified xsi:type="dcterms:W3CDTF">2018-02-24T09:20:00Z</dcterms:modified>
</cp:coreProperties>
</file>